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D4BF6" w14:textId="77777777" w:rsidR="00C1352F" w:rsidRDefault="00C1352F"/>
    <w:p w14:paraId="7BD7F6A7" w14:textId="77777777" w:rsidR="00C3476D" w:rsidRDefault="00C3476D"/>
    <w:p w14:paraId="271E6027" w14:textId="77777777" w:rsidR="00C3476D" w:rsidRDefault="00C3476D"/>
    <w:p w14:paraId="535B78D5" w14:textId="77777777" w:rsidR="00C3476D" w:rsidRDefault="00C3476D"/>
    <w:p w14:paraId="773753D9" w14:textId="77777777" w:rsidR="00C3476D" w:rsidRDefault="00C3476D"/>
    <w:p w14:paraId="218006C0" w14:textId="283BF7E7" w:rsidR="00C3476D" w:rsidRPr="004029D4" w:rsidRDefault="00C7673F" w:rsidP="004029D4">
      <w:pPr>
        <w:tabs>
          <w:tab w:val="left" w:pos="3660"/>
        </w:tabs>
        <w:jc w:val="center"/>
      </w:pPr>
      <w:r>
        <w:rPr>
          <w:noProof/>
          <w:lang w:val="en-GB" w:eastAsia="en-GB"/>
        </w:rPr>
        <w:drawing>
          <wp:inline distT="0" distB="0" distL="0" distR="0" wp14:anchorId="1FA23070" wp14:editId="2C28F229">
            <wp:extent cx="1828800" cy="1574800"/>
            <wp:effectExtent l="0" t="0" r="0" b="0"/>
            <wp:docPr id="1" name="Picture 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stretch>
                      <a:fillRect/>
                    </a:stretch>
                  </pic:blipFill>
                  <pic:spPr>
                    <a:xfrm>
                      <a:off x="0" y="0"/>
                      <a:ext cx="1828849" cy="1574842"/>
                    </a:xfrm>
                    <a:prstGeom prst="rect">
                      <a:avLst/>
                    </a:prstGeom>
                  </pic:spPr>
                </pic:pic>
              </a:graphicData>
            </a:graphic>
          </wp:inline>
        </w:drawing>
      </w:r>
    </w:p>
    <w:p w14:paraId="478FA6ED" w14:textId="77777777" w:rsidR="00C3476D" w:rsidRPr="00C3476D" w:rsidRDefault="00C3476D" w:rsidP="004029D4">
      <w:pPr>
        <w:jc w:val="center"/>
        <w:rPr>
          <w:rFonts w:ascii="Helvetica" w:hAnsi="Helvetica"/>
          <w:sz w:val="56"/>
          <w:szCs w:val="56"/>
        </w:rPr>
      </w:pPr>
    </w:p>
    <w:p w14:paraId="6D03AE42" w14:textId="28607703" w:rsidR="00C3476D" w:rsidRPr="00C3476D" w:rsidRDefault="00D96B8C" w:rsidP="004029D4">
      <w:pPr>
        <w:jc w:val="center"/>
        <w:rPr>
          <w:rFonts w:ascii="Helvetica" w:hAnsi="Helvetica"/>
          <w:sz w:val="56"/>
          <w:szCs w:val="56"/>
        </w:rPr>
      </w:pPr>
      <w:r>
        <w:rPr>
          <w:rFonts w:ascii="Helvetica" w:hAnsi="Helvetica"/>
          <w:sz w:val="56"/>
          <w:szCs w:val="56"/>
        </w:rPr>
        <w:t>Confidentiality</w:t>
      </w:r>
      <w:r w:rsidR="008F070E">
        <w:rPr>
          <w:rFonts w:ascii="Helvetica" w:hAnsi="Helvetica"/>
          <w:sz w:val="56"/>
          <w:szCs w:val="56"/>
        </w:rPr>
        <w:t xml:space="preserve"> policy</w:t>
      </w:r>
      <w:r>
        <w:rPr>
          <w:rFonts w:ascii="Helvetica" w:hAnsi="Helvetica"/>
          <w:sz w:val="56"/>
          <w:szCs w:val="56"/>
        </w:rPr>
        <w:t xml:space="preserve"> (Pt. 1)</w:t>
      </w:r>
      <w:r w:rsidR="008F070E">
        <w:rPr>
          <w:rFonts w:ascii="Helvetica" w:hAnsi="Helvetica"/>
          <w:sz w:val="56"/>
          <w:szCs w:val="56"/>
        </w:rPr>
        <w:t xml:space="preserve"> for </w:t>
      </w:r>
      <w:r w:rsidR="00C409A3">
        <w:rPr>
          <w:rFonts w:ascii="Helvetica" w:hAnsi="Helvetica"/>
          <w:sz w:val="56"/>
          <w:szCs w:val="56"/>
        </w:rPr>
        <w:t>S</w:t>
      </w:r>
      <w:r w:rsidR="008F070E">
        <w:rPr>
          <w:rFonts w:ascii="Helvetica" w:hAnsi="Helvetica"/>
          <w:sz w:val="56"/>
          <w:szCs w:val="56"/>
        </w:rPr>
        <w:t>taff and Volunteers</w:t>
      </w:r>
    </w:p>
    <w:p w14:paraId="414103DA" w14:textId="77777777" w:rsidR="00C3476D" w:rsidRPr="00C3476D" w:rsidRDefault="00C3476D" w:rsidP="004029D4">
      <w:pPr>
        <w:jc w:val="center"/>
        <w:rPr>
          <w:rFonts w:ascii="Helvetica" w:hAnsi="Helvetica"/>
          <w:sz w:val="56"/>
          <w:szCs w:val="56"/>
        </w:rPr>
      </w:pPr>
    </w:p>
    <w:p w14:paraId="5B30FA3F" w14:textId="41B60225" w:rsidR="00C3476D" w:rsidRDefault="00C7673F" w:rsidP="004029D4">
      <w:pPr>
        <w:widowControl w:val="0"/>
        <w:autoSpaceDE w:val="0"/>
        <w:autoSpaceDN w:val="0"/>
        <w:adjustRightInd w:val="0"/>
        <w:jc w:val="center"/>
        <w:rPr>
          <w:rFonts w:ascii="Helvetica" w:hAnsi="Helvetica"/>
          <w:color w:val="000000" w:themeColor="text1"/>
          <w:sz w:val="56"/>
          <w:szCs w:val="56"/>
        </w:rPr>
      </w:pPr>
      <w:r>
        <w:rPr>
          <w:rFonts w:ascii="Helvetica" w:hAnsi="Helvetica"/>
          <w:color w:val="000000" w:themeColor="text1"/>
          <w:sz w:val="56"/>
          <w:szCs w:val="56"/>
        </w:rPr>
        <w:t>NAME AND ADDRESS OF THE GURDWARA</w:t>
      </w:r>
    </w:p>
    <w:p w14:paraId="7E7D171C" w14:textId="77777777" w:rsidR="00C7673F" w:rsidRDefault="00C7673F" w:rsidP="004029D4">
      <w:pPr>
        <w:widowControl w:val="0"/>
        <w:autoSpaceDE w:val="0"/>
        <w:autoSpaceDN w:val="0"/>
        <w:adjustRightInd w:val="0"/>
        <w:jc w:val="center"/>
        <w:rPr>
          <w:rFonts w:ascii="Helvetica" w:hAnsi="Helvetica" w:cs="Lucida Sans Unicode"/>
          <w:color w:val="000000" w:themeColor="text1"/>
          <w:sz w:val="28"/>
          <w:szCs w:val="28"/>
        </w:rPr>
      </w:pPr>
    </w:p>
    <w:p w14:paraId="00FD3887" w14:textId="51CC082F" w:rsidR="00C3476D" w:rsidRDefault="00C3476D" w:rsidP="004029D4">
      <w:pPr>
        <w:widowControl w:val="0"/>
        <w:autoSpaceDE w:val="0"/>
        <w:autoSpaceDN w:val="0"/>
        <w:adjustRightInd w:val="0"/>
        <w:jc w:val="center"/>
        <w:rPr>
          <w:rFonts w:ascii="Helvetica" w:hAnsi="Helvetica" w:cs="Lucida Sans Unicode"/>
          <w:color w:val="000000" w:themeColor="text1"/>
          <w:sz w:val="28"/>
          <w:szCs w:val="28"/>
        </w:rPr>
      </w:pPr>
      <w:r w:rsidRPr="00C3476D">
        <w:rPr>
          <w:rFonts w:ascii="Helvetica" w:hAnsi="Helvetica" w:cs="Lucida Sans Unicode"/>
          <w:color w:val="000000" w:themeColor="text1"/>
          <w:sz w:val="28"/>
          <w:szCs w:val="28"/>
        </w:rPr>
        <w:t xml:space="preserve">Registered Charity Number </w:t>
      </w:r>
      <w:r w:rsidR="00C7673F">
        <w:rPr>
          <w:rFonts w:ascii="Helvetica" w:hAnsi="Helvetica" w:cs="Lucida Sans Unicode"/>
          <w:color w:val="000000" w:themeColor="text1"/>
          <w:sz w:val="28"/>
          <w:szCs w:val="28"/>
        </w:rPr>
        <w:t>XXXX</w:t>
      </w:r>
    </w:p>
    <w:p w14:paraId="0D6E4D44" w14:textId="77777777" w:rsidR="00C3476D" w:rsidRDefault="00C3476D" w:rsidP="004029D4">
      <w:pPr>
        <w:widowControl w:val="0"/>
        <w:autoSpaceDE w:val="0"/>
        <w:autoSpaceDN w:val="0"/>
        <w:adjustRightInd w:val="0"/>
        <w:jc w:val="center"/>
        <w:rPr>
          <w:rFonts w:ascii="Helvetica" w:hAnsi="Helvetica" w:cs="Lucida Sans Unicode"/>
          <w:color w:val="000000" w:themeColor="text1"/>
          <w:sz w:val="28"/>
          <w:szCs w:val="28"/>
        </w:rPr>
      </w:pPr>
    </w:p>
    <w:p w14:paraId="5B96E259" w14:textId="77777777" w:rsidR="00C3476D" w:rsidRDefault="00C3476D" w:rsidP="004029D4">
      <w:pPr>
        <w:widowControl w:val="0"/>
        <w:autoSpaceDE w:val="0"/>
        <w:autoSpaceDN w:val="0"/>
        <w:adjustRightInd w:val="0"/>
        <w:jc w:val="center"/>
        <w:rPr>
          <w:rFonts w:ascii="Helvetica" w:hAnsi="Helvetica" w:cs="Lucida Sans Unicode"/>
          <w:color w:val="000000" w:themeColor="text1"/>
          <w:sz w:val="28"/>
          <w:szCs w:val="28"/>
        </w:rPr>
      </w:pPr>
    </w:p>
    <w:p w14:paraId="467661F6"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4698F2A2"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2C6F7673" w14:textId="77777777" w:rsidR="00130AC2" w:rsidRDefault="00130AC2">
      <w:pPr>
        <w:rPr>
          <w:rFonts w:ascii="Helvetica" w:hAnsi="Helvetica"/>
          <w:color w:val="000000" w:themeColor="text1"/>
        </w:rPr>
      </w:pPr>
      <w:r>
        <w:rPr>
          <w:rFonts w:ascii="Helvetica" w:hAnsi="Helvetica"/>
          <w:color w:val="000000" w:themeColor="text1"/>
        </w:rPr>
        <w:br w:type="page"/>
      </w:r>
    </w:p>
    <w:p w14:paraId="4B1FD259" w14:textId="77777777" w:rsidR="00130AC2" w:rsidRDefault="00130AC2" w:rsidP="00EB101D">
      <w:pPr>
        <w:rPr>
          <w:rFonts w:ascii="Helvetica" w:hAnsi="Helvetica"/>
          <w:color w:val="000000" w:themeColor="text1"/>
        </w:rPr>
      </w:pPr>
    </w:p>
    <w:p w14:paraId="0FA7FC8F" w14:textId="77777777" w:rsidR="00712C9C" w:rsidRDefault="00712C9C" w:rsidP="00EB101D">
      <w:pPr>
        <w:rPr>
          <w:rFonts w:ascii="Helvetica" w:hAnsi="Helvetica"/>
          <w:color w:val="000000" w:themeColor="text1"/>
        </w:rPr>
      </w:pPr>
    </w:p>
    <w:p w14:paraId="1ED57F7E" w14:textId="67A49C13" w:rsidR="00EB101D" w:rsidRPr="00C3476D" w:rsidRDefault="00EB101D" w:rsidP="00EB101D">
      <w:pPr>
        <w:rPr>
          <w:rFonts w:ascii="Helvetica" w:hAnsi="Helvetica"/>
          <w:color w:val="000000" w:themeColor="text1"/>
        </w:rPr>
      </w:pPr>
      <w:r w:rsidRPr="00C3476D">
        <w:rPr>
          <w:rFonts w:ascii="Helvetica" w:hAnsi="Helvetica"/>
          <w:color w:val="000000" w:themeColor="text1"/>
        </w:rPr>
        <w:t>The aim of this policy is to communicate the commitment of the trustees to th</w:t>
      </w:r>
      <w:r>
        <w:rPr>
          <w:rFonts w:ascii="Helvetica" w:hAnsi="Helvetica"/>
          <w:color w:val="000000" w:themeColor="text1"/>
        </w:rPr>
        <w:t xml:space="preserve">e </w:t>
      </w:r>
      <w:r w:rsidR="00056830">
        <w:rPr>
          <w:rFonts w:ascii="Helvetica" w:hAnsi="Helvetica"/>
          <w:color w:val="000000" w:themeColor="text1"/>
        </w:rPr>
        <w:t>promotion of the Confidential</w:t>
      </w:r>
      <w:r>
        <w:rPr>
          <w:rFonts w:ascii="Helvetica" w:hAnsi="Helvetica"/>
          <w:color w:val="000000" w:themeColor="text1"/>
        </w:rPr>
        <w:t xml:space="preserve"> policy</w:t>
      </w:r>
      <w:r w:rsidRPr="00C3476D">
        <w:rPr>
          <w:rFonts w:ascii="Helvetica" w:hAnsi="Helvetica"/>
          <w:color w:val="000000" w:themeColor="text1"/>
        </w:rPr>
        <w:t xml:space="preserve"> </w:t>
      </w:r>
      <w:r w:rsidR="00056830">
        <w:rPr>
          <w:rFonts w:ascii="Helvetica" w:hAnsi="Helvetica"/>
          <w:color w:val="000000" w:themeColor="text1"/>
        </w:rPr>
        <w:t xml:space="preserve">pt.1 </w:t>
      </w:r>
      <w:r w:rsidRPr="00C3476D">
        <w:rPr>
          <w:rFonts w:ascii="Helvetica" w:hAnsi="Helvetica"/>
          <w:color w:val="000000" w:themeColor="text1"/>
        </w:rPr>
        <w:t xml:space="preserve">at </w:t>
      </w:r>
      <w:r w:rsidR="00C7673F" w:rsidRPr="00C7673F">
        <w:rPr>
          <w:rFonts w:ascii="Helvetica" w:hAnsi="Helvetica"/>
          <w:color w:val="000000" w:themeColor="text1"/>
          <w:highlight w:val="yellow"/>
        </w:rPr>
        <w:t>NAME AND ADDRESS OF THE GURDWARA</w:t>
      </w:r>
      <w:r w:rsidRPr="00C3476D">
        <w:rPr>
          <w:rFonts w:ascii="Helvetica" w:hAnsi="Helvetica"/>
          <w:color w:val="000000" w:themeColor="text1"/>
        </w:rPr>
        <w:t xml:space="preserve"> and the hereinafter referred to as the </w:t>
      </w:r>
      <w:r w:rsidR="00C7673F" w:rsidRPr="00C7673F">
        <w:rPr>
          <w:rFonts w:ascii="Helvetica" w:hAnsi="Helvetica"/>
          <w:color w:val="000000" w:themeColor="text1"/>
          <w:highlight w:val="yellow"/>
        </w:rPr>
        <w:t>XXXX</w:t>
      </w:r>
      <w:r w:rsidRPr="00C3476D">
        <w:rPr>
          <w:rFonts w:ascii="Helvetica" w:hAnsi="Helvetica"/>
          <w:color w:val="000000" w:themeColor="text1"/>
        </w:rPr>
        <w:t>.</w:t>
      </w:r>
    </w:p>
    <w:p w14:paraId="7F88D278" w14:textId="77777777" w:rsidR="00EB101D" w:rsidRPr="00C3476D" w:rsidRDefault="00EB101D" w:rsidP="00EB101D">
      <w:pPr>
        <w:rPr>
          <w:rFonts w:ascii="Helvetica" w:hAnsi="Helvetica"/>
          <w:color w:val="000000" w:themeColor="text1"/>
        </w:rPr>
      </w:pPr>
    </w:p>
    <w:p w14:paraId="64393CDB" w14:textId="5FCF02E8" w:rsidR="00A34E73" w:rsidRDefault="00A34E73" w:rsidP="00C3476D">
      <w:pPr>
        <w:rPr>
          <w:rFonts w:ascii="Helvetica" w:hAnsi="Helvetica" w:cs="Calibri"/>
          <w:color w:val="000000" w:themeColor="text1"/>
        </w:rPr>
      </w:pPr>
    </w:p>
    <w:p w14:paraId="1515468E" w14:textId="5CD32EA6" w:rsidR="0040502A" w:rsidRDefault="00C7673F" w:rsidP="0040502A">
      <w:pPr>
        <w:rPr>
          <w:rFonts w:ascii="Helvetica" w:hAnsi="Helvetica" w:cs="Calibri"/>
          <w:color w:val="000000" w:themeColor="text1"/>
          <w:lang w:val="en-GB"/>
        </w:rPr>
      </w:pPr>
      <w:r w:rsidRPr="00C7673F">
        <w:rPr>
          <w:rFonts w:ascii="Helvetica" w:hAnsi="Helvetica"/>
          <w:color w:val="000000" w:themeColor="text1"/>
          <w:highlight w:val="yellow"/>
        </w:rPr>
        <w:t>XXXX</w:t>
      </w:r>
      <w:r w:rsidR="0040502A">
        <w:rPr>
          <w:rFonts w:ascii="Helvetica" w:hAnsi="Helvetica"/>
          <w:color w:val="000000" w:themeColor="text1"/>
        </w:rPr>
        <w:t xml:space="preserve"> align their principles and code of conduct on religious matters in line with </w:t>
      </w:r>
      <w:r w:rsidR="0040502A">
        <w:rPr>
          <w:rFonts w:ascii="Helvetica" w:hAnsi="Helvetica" w:cs="Calibri"/>
          <w:color w:val="000000" w:themeColor="text1"/>
        </w:rPr>
        <w:t xml:space="preserve">Rehat Maryada. </w:t>
      </w:r>
    </w:p>
    <w:p w14:paraId="6DE2F72F" w14:textId="77777777" w:rsidR="0040502A" w:rsidRDefault="0040502A" w:rsidP="00C3476D">
      <w:pPr>
        <w:rPr>
          <w:rFonts w:ascii="Helvetica" w:hAnsi="Helvetica" w:cs="Calibri"/>
          <w:color w:val="000000" w:themeColor="text1"/>
        </w:rPr>
      </w:pPr>
    </w:p>
    <w:p w14:paraId="357FD3A2" w14:textId="77777777" w:rsidR="00EB101D" w:rsidRDefault="00EB101D" w:rsidP="00C3476D">
      <w:pPr>
        <w:rPr>
          <w:rFonts w:ascii="Helvetica" w:hAnsi="Helvetica" w:cs="Calibri"/>
          <w:color w:val="000000" w:themeColor="text1"/>
        </w:rPr>
      </w:pPr>
    </w:p>
    <w:p w14:paraId="20E3BA75" w14:textId="77777777" w:rsidR="00F45613" w:rsidRDefault="00F45613">
      <w:pPr>
        <w:rPr>
          <w:rFonts w:ascii="Helvetica" w:hAnsi="Helvetica" w:cs="Calibri"/>
          <w:color w:val="000000" w:themeColor="text1"/>
        </w:rPr>
      </w:pPr>
    </w:p>
    <w:p w14:paraId="5B74EE59" w14:textId="77777777" w:rsidR="00F45613" w:rsidRDefault="00F45613">
      <w:pPr>
        <w:rPr>
          <w:rFonts w:ascii="Helvetica" w:hAnsi="Helvetica" w:cs="Calibri"/>
          <w:color w:val="000000" w:themeColor="text1"/>
        </w:rPr>
      </w:pPr>
    </w:p>
    <w:p w14:paraId="2FE8AFFD" w14:textId="77777777" w:rsidR="00F45613" w:rsidRDefault="00F45613">
      <w:pPr>
        <w:rPr>
          <w:rFonts w:ascii="Helvetica" w:hAnsi="Helvetica" w:cs="Calibri"/>
          <w:color w:val="000000" w:themeColor="text1"/>
        </w:rPr>
      </w:pPr>
    </w:p>
    <w:p w14:paraId="17C1DCCA" w14:textId="6C4072F3" w:rsidR="0040502A" w:rsidRDefault="0040502A">
      <w:pPr>
        <w:rPr>
          <w:rFonts w:ascii="Helvetica" w:hAnsi="Helvetica" w:cs="Calibri"/>
          <w:color w:val="000000" w:themeColor="text1"/>
        </w:rPr>
      </w:pPr>
      <w:r>
        <w:rPr>
          <w:rFonts w:ascii="Helvetica" w:hAnsi="Helvetica" w:cs="Calibri"/>
          <w:color w:val="000000" w:themeColor="text1"/>
        </w:rPr>
        <w:br w:type="page"/>
      </w:r>
    </w:p>
    <w:p w14:paraId="6FCA4E71" w14:textId="6E3222A5" w:rsidR="00D96B8C" w:rsidRPr="00D96B8C" w:rsidRDefault="00C7673F" w:rsidP="00D96B8C">
      <w:pPr>
        <w:jc w:val="both"/>
        <w:rPr>
          <w:rFonts w:ascii="Helvetica" w:hAnsi="Helvetica"/>
          <w:lang w:val="en-GB"/>
        </w:rPr>
      </w:pPr>
      <w:r w:rsidRPr="00C7673F">
        <w:rPr>
          <w:rFonts w:ascii="Helvetica" w:hAnsi="Helvetica"/>
          <w:color w:val="000000" w:themeColor="text1"/>
          <w:highlight w:val="yellow"/>
        </w:rPr>
        <w:lastRenderedPageBreak/>
        <w:t>XXXX</w:t>
      </w:r>
      <w:r w:rsidR="00D96B8C" w:rsidRPr="00D96B8C">
        <w:rPr>
          <w:rFonts w:ascii="Helvetica" w:hAnsi="Helvetica"/>
          <w:lang w:val="en-GB"/>
        </w:rPr>
        <w:t xml:space="preserve"> respects the confidentiality of both individuals and organisations that use its services</w:t>
      </w:r>
      <w:r>
        <w:rPr>
          <w:rFonts w:ascii="Helvetica" w:hAnsi="Helvetica"/>
          <w:lang w:val="en-GB"/>
        </w:rPr>
        <w:t xml:space="preserve"> </w:t>
      </w:r>
      <w:r w:rsidR="00D96B8C" w:rsidRPr="00D96B8C">
        <w:rPr>
          <w:rFonts w:ascii="Helvetica" w:hAnsi="Helvetica"/>
          <w:lang w:val="en-GB"/>
        </w:rPr>
        <w:t xml:space="preserve">and takes practical measures to ensure confidentiality.  Where it is necessary to break confidentiality, </w:t>
      </w:r>
      <w:r w:rsidRPr="00C7673F">
        <w:rPr>
          <w:rFonts w:ascii="Helvetica" w:hAnsi="Helvetica"/>
          <w:color w:val="000000" w:themeColor="text1"/>
          <w:highlight w:val="yellow"/>
        </w:rPr>
        <w:t>XXXX</w:t>
      </w:r>
      <w:r w:rsidR="00D96B8C" w:rsidRPr="00D96B8C">
        <w:rPr>
          <w:rFonts w:ascii="Helvetica" w:hAnsi="Helvetica"/>
          <w:lang w:val="en-GB"/>
        </w:rPr>
        <w:t xml:space="preserve"> acts responsibly, sensitively and consistently.</w:t>
      </w:r>
    </w:p>
    <w:p w14:paraId="3F303C56" w14:textId="77777777" w:rsidR="00D96B8C" w:rsidRPr="00D96B8C" w:rsidRDefault="00D96B8C" w:rsidP="00D96B8C">
      <w:pPr>
        <w:jc w:val="both"/>
        <w:rPr>
          <w:rFonts w:ascii="Helvetica" w:hAnsi="Helvetica"/>
          <w:lang w:val="en-GB"/>
        </w:rPr>
      </w:pPr>
    </w:p>
    <w:p w14:paraId="38878FAD" w14:textId="77777777" w:rsidR="00D96B8C" w:rsidRDefault="00D96B8C" w:rsidP="00D96B8C">
      <w:pPr>
        <w:jc w:val="both"/>
        <w:rPr>
          <w:rFonts w:ascii="Helvetica" w:hAnsi="Helvetica"/>
          <w:b/>
          <w:lang w:val="en-GB"/>
        </w:rPr>
      </w:pPr>
      <w:r w:rsidRPr="00D96B8C">
        <w:rPr>
          <w:rFonts w:ascii="Helvetica" w:hAnsi="Helvetica"/>
          <w:b/>
          <w:lang w:val="en-GB"/>
        </w:rPr>
        <w:t>Data Protection Act Provisions</w:t>
      </w:r>
    </w:p>
    <w:p w14:paraId="719BB8C7" w14:textId="77777777" w:rsidR="00282918" w:rsidRDefault="00282918" w:rsidP="00282918">
      <w:pPr>
        <w:autoSpaceDE w:val="0"/>
        <w:autoSpaceDN w:val="0"/>
        <w:adjustRightInd w:val="0"/>
        <w:ind w:left="714"/>
        <w:contextualSpacing/>
        <w:jc w:val="both"/>
        <w:rPr>
          <w:rFonts w:ascii="Helvetica" w:eastAsia="MS Mincho" w:hAnsi="Helvetica" w:cs="Helvetica"/>
        </w:rPr>
      </w:pPr>
    </w:p>
    <w:p w14:paraId="4BC2215A" w14:textId="4980A50C" w:rsidR="009C7378" w:rsidRPr="009C7378" w:rsidRDefault="009C7378" w:rsidP="00C7673F">
      <w:pPr>
        <w:numPr>
          <w:ilvl w:val="0"/>
          <w:numId w:val="7"/>
        </w:numPr>
        <w:autoSpaceDE w:val="0"/>
        <w:autoSpaceDN w:val="0"/>
        <w:adjustRightInd w:val="0"/>
        <w:contextualSpacing/>
        <w:jc w:val="both"/>
        <w:rPr>
          <w:rFonts w:ascii="Helvetica" w:eastAsia="MS Mincho" w:hAnsi="Helvetica" w:cs="Helvetica"/>
        </w:rPr>
      </w:pPr>
      <w:r w:rsidRPr="009C7378">
        <w:rPr>
          <w:rFonts w:ascii="Helvetica" w:eastAsia="MS Mincho" w:hAnsi="Helvetica" w:cs="Helvetica"/>
        </w:rPr>
        <w:t>This Act makes provision about t</w:t>
      </w:r>
      <w:r w:rsidR="00024300">
        <w:rPr>
          <w:rFonts w:ascii="Helvetica" w:eastAsia="MS Mincho" w:hAnsi="Helvetica" w:cs="Helvetica"/>
        </w:rPr>
        <w:t>he processing of personal data</w:t>
      </w:r>
      <w:r w:rsidR="00C7673F">
        <w:rPr>
          <w:rFonts w:ascii="Helvetica" w:eastAsia="MS Mincho" w:hAnsi="Helvetica" w:cs="Helvetica"/>
        </w:rPr>
        <w:t>.</w:t>
      </w:r>
    </w:p>
    <w:p w14:paraId="71865F85" w14:textId="6748AA3A" w:rsidR="009C7378" w:rsidRPr="009C7378" w:rsidRDefault="009C7378" w:rsidP="00C7673F">
      <w:pPr>
        <w:numPr>
          <w:ilvl w:val="0"/>
          <w:numId w:val="7"/>
        </w:numPr>
        <w:autoSpaceDE w:val="0"/>
        <w:autoSpaceDN w:val="0"/>
        <w:adjustRightInd w:val="0"/>
        <w:contextualSpacing/>
        <w:jc w:val="both"/>
        <w:rPr>
          <w:rFonts w:ascii="Helvetica" w:eastAsia="MS Mincho" w:hAnsi="Helvetica" w:cs="Helvetica"/>
        </w:rPr>
      </w:pPr>
      <w:r w:rsidRPr="009C7378">
        <w:rPr>
          <w:rFonts w:ascii="Helvetica" w:eastAsia="MS Mincho" w:hAnsi="Helvetica" w:cs="Helvetica"/>
        </w:rPr>
        <w:t>Most processing of perso</w:t>
      </w:r>
      <w:r w:rsidR="00024300">
        <w:rPr>
          <w:rFonts w:ascii="Helvetica" w:eastAsia="MS Mincho" w:hAnsi="Helvetica" w:cs="Helvetica"/>
        </w:rPr>
        <w:t>nal data is subject to the GDPR</w:t>
      </w:r>
      <w:r w:rsidR="00C7673F">
        <w:rPr>
          <w:rFonts w:ascii="Helvetica" w:eastAsia="MS Mincho" w:hAnsi="Helvetica" w:cs="Helvetica"/>
        </w:rPr>
        <w:t>.</w:t>
      </w:r>
    </w:p>
    <w:p w14:paraId="4B0B6BC0" w14:textId="69B77059" w:rsidR="009C7378" w:rsidRPr="009C7378" w:rsidRDefault="009C7378" w:rsidP="00C7673F">
      <w:pPr>
        <w:numPr>
          <w:ilvl w:val="0"/>
          <w:numId w:val="7"/>
        </w:numPr>
        <w:autoSpaceDE w:val="0"/>
        <w:autoSpaceDN w:val="0"/>
        <w:adjustRightInd w:val="0"/>
        <w:contextualSpacing/>
        <w:jc w:val="both"/>
        <w:rPr>
          <w:rFonts w:ascii="Helvetica" w:eastAsia="MS Mincho" w:hAnsi="Helvetica" w:cs="Helvetica"/>
        </w:rPr>
      </w:pPr>
      <w:r w:rsidRPr="009C7378">
        <w:rPr>
          <w:rFonts w:ascii="Helvetica" w:eastAsia="MS Mincho" w:hAnsi="Helvetica" w:cs="Helvetica"/>
        </w:rPr>
        <w:t>Part 2 supplements the GDPR (see Chapter 2) and applies a broadly equivalent regime to certain types of processing to which the GDPR d</w:t>
      </w:r>
      <w:r w:rsidR="00024300">
        <w:rPr>
          <w:rFonts w:ascii="Helvetica" w:eastAsia="MS Mincho" w:hAnsi="Helvetica" w:cs="Helvetica"/>
        </w:rPr>
        <w:t>oes not apply (see Chapter 3)</w:t>
      </w:r>
      <w:r w:rsidR="00C7673F">
        <w:rPr>
          <w:rFonts w:ascii="Helvetica" w:eastAsia="MS Mincho" w:hAnsi="Helvetica" w:cs="Helvetica"/>
        </w:rPr>
        <w:t>.</w:t>
      </w:r>
    </w:p>
    <w:p w14:paraId="103176F3" w14:textId="3D5DFB25" w:rsidR="009C7378" w:rsidRPr="009C7378" w:rsidRDefault="009C7378" w:rsidP="00C7673F">
      <w:pPr>
        <w:numPr>
          <w:ilvl w:val="0"/>
          <w:numId w:val="7"/>
        </w:numPr>
        <w:autoSpaceDE w:val="0"/>
        <w:autoSpaceDN w:val="0"/>
        <w:adjustRightInd w:val="0"/>
        <w:contextualSpacing/>
        <w:jc w:val="both"/>
        <w:rPr>
          <w:rFonts w:ascii="Helvetica" w:eastAsia="MS Mincho" w:hAnsi="Helvetica" w:cs="Helvetica"/>
        </w:rPr>
      </w:pPr>
      <w:r w:rsidRPr="009C7378">
        <w:rPr>
          <w:rFonts w:ascii="Helvetica" w:eastAsia="MS Mincho" w:hAnsi="Helvetica" w:cs="Helvetica"/>
        </w:rPr>
        <w:t>Part 3 makes provision about the processing of personal data by competent authorities for law enforcement purposes and implements</w:t>
      </w:r>
      <w:r w:rsidR="00024300">
        <w:rPr>
          <w:rFonts w:ascii="Helvetica" w:eastAsia="MS Mincho" w:hAnsi="Helvetica" w:cs="Helvetica"/>
        </w:rPr>
        <w:t xml:space="preserve"> the Law Enforcement Directive</w:t>
      </w:r>
      <w:r w:rsidR="00C7673F">
        <w:rPr>
          <w:rFonts w:ascii="Helvetica" w:eastAsia="MS Mincho" w:hAnsi="Helvetica" w:cs="Helvetica"/>
        </w:rPr>
        <w:t>.</w:t>
      </w:r>
    </w:p>
    <w:p w14:paraId="54AD05B8" w14:textId="59789B19" w:rsidR="009C7378" w:rsidRPr="009C7378" w:rsidRDefault="009C7378" w:rsidP="00C7673F">
      <w:pPr>
        <w:numPr>
          <w:ilvl w:val="0"/>
          <w:numId w:val="7"/>
        </w:numPr>
        <w:autoSpaceDE w:val="0"/>
        <w:autoSpaceDN w:val="0"/>
        <w:adjustRightInd w:val="0"/>
        <w:contextualSpacing/>
        <w:jc w:val="both"/>
        <w:rPr>
          <w:rFonts w:ascii="Helvetica" w:eastAsia="MS Mincho" w:hAnsi="Helvetica" w:cs="Helvetica"/>
        </w:rPr>
      </w:pPr>
      <w:r w:rsidRPr="009C7378">
        <w:rPr>
          <w:rFonts w:ascii="Helvetica" w:eastAsia="MS Mincho" w:hAnsi="Helvetica" w:cs="Helvetica"/>
        </w:rPr>
        <w:t>Part 4 makes provision about the processing of personal data b</w:t>
      </w:r>
      <w:r w:rsidR="00024300">
        <w:rPr>
          <w:rFonts w:ascii="Helvetica" w:eastAsia="MS Mincho" w:hAnsi="Helvetica" w:cs="Helvetica"/>
        </w:rPr>
        <w:t xml:space="preserve">y the intelligence </w:t>
      </w:r>
      <w:proofErr w:type="gramStart"/>
      <w:r w:rsidR="00024300">
        <w:rPr>
          <w:rFonts w:ascii="Helvetica" w:eastAsia="MS Mincho" w:hAnsi="Helvetica" w:cs="Helvetica"/>
        </w:rPr>
        <w:t>services</w:t>
      </w:r>
      <w:r w:rsidRPr="009C7378">
        <w:rPr>
          <w:rFonts w:ascii="Helvetica" w:eastAsia="MS Mincho" w:hAnsi="Helvetica" w:cs="Helvetica"/>
        </w:rPr>
        <w:t xml:space="preserve"> </w:t>
      </w:r>
      <w:r w:rsidR="00C7673F">
        <w:rPr>
          <w:rFonts w:ascii="Helvetica" w:eastAsia="MS Mincho" w:hAnsi="Helvetica" w:cs="Helvetica"/>
        </w:rPr>
        <w:t>.</w:t>
      </w:r>
      <w:proofErr w:type="gramEnd"/>
    </w:p>
    <w:p w14:paraId="0CC13B97" w14:textId="02E2F410" w:rsidR="009C7378" w:rsidRPr="009C7378" w:rsidRDefault="009C7378" w:rsidP="00C7673F">
      <w:pPr>
        <w:numPr>
          <w:ilvl w:val="0"/>
          <w:numId w:val="7"/>
        </w:numPr>
        <w:autoSpaceDE w:val="0"/>
        <w:autoSpaceDN w:val="0"/>
        <w:adjustRightInd w:val="0"/>
        <w:contextualSpacing/>
        <w:jc w:val="both"/>
        <w:rPr>
          <w:rFonts w:ascii="Helvetica" w:eastAsia="MS Mincho" w:hAnsi="Helvetica" w:cs="Helvetica"/>
        </w:rPr>
      </w:pPr>
      <w:r w:rsidRPr="009C7378">
        <w:rPr>
          <w:rFonts w:ascii="Helvetica" w:eastAsia="MS Mincho" w:hAnsi="Helvetica" w:cs="Helvetica"/>
        </w:rPr>
        <w:t>Part 5 makes provision abo</w:t>
      </w:r>
      <w:r w:rsidR="00024300">
        <w:rPr>
          <w:rFonts w:ascii="Helvetica" w:eastAsia="MS Mincho" w:hAnsi="Helvetica" w:cs="Helvetica"/>
        </w:rPr>
        <w:t>ut the Information Commissioner</w:t>
      </w:r>
      <w:r w:rsidR="00C7673F">
        <w:rPr>
          <w:rFonts w:ascii="Helvetica" w:eastAsia="MS Mincho" w:hAnsi="Helvetica" w:cs="Helvetica"/>
        </w:rPr>
        <w:t>.</w:t>
      </w:r>
    </w:p>
    <w:p w14:paraId="544C6178" w14:textId="77777777" w:rsidR="00E1295E" w:rsidRDefault="009C7378" w:rsidP="00E1295E">
      <w:pPr>
        <w:numPr>
          <w:ilvl w:val="0"/>
          <w:numId w:val="7"/>
        </w:numPr>
        <w:autoSpaceDE w:val="0"/>
        <w:autoSpaceDN w:val="0"/>
        <w:adjustRightInd w:val="0"/>
        <w:contextualSpacing/>
        <w:jc w:val="both"/>
        <w:rPr>
          <w:rFonts w:ascii="Helvetica" w:eastAsia="MS Mincho" w:hAnsi="Helvetica" w:cs="Helvetica"/>
        </w:rPr>
      </w:pPr>
      <w:r w:rsidRPr="009C7378">
        <w:rPr>
          <w:rFonts w:ascii="Helvetica" w:eastAsia="MS Mincho" w:hAnsi="Helvetica" w:cs="Helvetica"/>
        </w:rPr>
        <w:t xml:space="preserve">Part 6 makes provision about the enforcement of </w:t>
      </w:r>
      <w:r w:rsidR="00024300">
        <w:rPr>
          <w:rFonts w:ascii="Helvetica" w:eastAsia="MS Mincho" w:hAnsi="Helvetica" w:cs="Helvetica"/>
        </w:rPr>
        <w:t>the data protection legislation</w:t>
      </w:r>
      <w:r w:rsidR="00C7673F">
        <w:rPr>
          <w:rFonts w:ascii="Helvetica" w:eastAsia="MS Mincho" w:hAnsi="Helvetica" w:cs="Helvetica"/>
        </w:rPr>
        <w:t>.</w:t>
      </w:r>
    </w:p>
    <w:p w14:paraId="2C3D1BC3" w14:textId="30B614E5" w:rsidR="009C7378" w:rsidRPr="00E1295E" w:rsidRDefault="009C7378" w:rsidP="00E1295E">
      <w:pPr>
        <w:numPr>
          <w:ilvl w:val="0"/>
          <w:numId w:val="7"/>
        </w:numPr>
        <w:autoSpaceDE w:val="0"/>
        <w:autoSpaceDN w:val="0"/>
        <w:adjustRightInd w:val="0"/>
        <w:contextualSpacing/>
        <w:jc w:val="both"/>
        <w:rPr>
          <w:rFonts w:ascii="Helvetica" w:eastAsia="MS Mincho" w:hAnsi="Helvetica" w:cs="Helvetica"/>
        </w:rPr>
      </w:pPr>
      <w:r w:rsidRPr="00E1295E">
        <w:rPr>
          <w:rFonts w:ascii="Helvetica" w:hAnsi="Helvetica" w:cs="Helvetica"/>
        </w:rPr>
        <w:t xml:space="preserve">Part 7 makes supplementary provision, including provision about the application to this Act to the Crown to Parliament.         </w:t>
      </w:r>
    </w:p>
    <w:p w14:paraId="348EF2B2" w14:textId="77777777" w:rsidR="009C7378" w:rsidRDefault="009C7378" w:rsidP="009C7378">
      <w:pPr>
        <w:jc w:val="both"/>
        <w:rPr>
          <w:rFonts w:ascii="Helvetica" w:hAnsi="Helvetica" w:cs="Helvetica"/>
        </w:rPr>
      </w:pPr>
    </w:p>
    <w:p w14:paraId="439FB0EC" w14:textId="11440EFD" w:rsidR="00D96B8C" w:rsidRDefault="00D96B8C" w:rsidP="00D96B8C">
      <w:pPr>
        <w:jc w:val="both"/>
        <w:rPr>
          <w:rFonts w:ascii="Helvetica" w:hAnsi="Helvetica"/>
          <w:lang w:val="en-GB"/>
        </w:rPr>
      </w:pPr>
      <w:r w:rsidRPr="00D96B8C">
        <w:rPr>
          <w:rFonts w:ascii="Helvetica" w:hAnsi="Helvetica"/>
          <w:lang w:val="en-GB"/>
        </w:rPr>
        <w:t>The Data Protection Act 1988 extended its data protection principles to cover paper filing systems as well as computer systems.  Data subjects have to be told what information is being collected, the purposes for which it will be used and whether it will be made available to anyone else.  They should sign their agreement to this wherever possible. The right of data subjects to see information about them is extended to information held in paper record-keeping systems as well as computerised systems.  The data subject has to give consent to the information being kept, and the keeping of information has to be necessary to pursue the legitimate interests of the data controller or certain third parties.  Where sensitive data, for example relating to racial or ethnic origin, health, sex life, political opinions, religious or other beliefs, and criminal convictions, is being collected, the data subject general has to give explicit consent.</w:t>
      </w:r>
      <w:r w:rsidR="0040502A">
        <w:rPr>
          <w:rFonts w:ascii="Helvetica" w:hAnsi="Helvetica"/>
          <w:lang w:val="en-GB"/>
        </w:rPr>
        <w:t xml:space="preserve">  The SGSSC does not collect any sensitive data.  The only data it stores is the members/visitors home addresses </w:t>
      </w:r>
      <w:r w:rsidR="00E1295E">
        <w:rPr>
          <w:rFonts w:ascii="Helvetica" w:hAnsi="Helvetica"/>
          <w:lang w:val="en-GB"/>
        </w:rPr>
        <w:t>.</w:t>
      </w:r>
    </w:p>
    <w:p w14:paraId="6A7BF5D3" w14:textId="77777777" w:rsidR="009C7378" w:rsidRPr="00D96B8C" w:rsidRDefault="009C7378" w:rsidP="00D96B8C">
      <w:pPr>
        <w:jc w:val="both"/>
        <w:rPr>
          <w:rFonts w:ascii="Helvetica" w:hAnsi="Helvetica"/>
          <w:lang w:val="en-GB"/>
        </w:rPr>
      </w:pPr>
    </w:p>
    <w:p w14:paraId="605315BD" w14:textId="77777777" w:rsidR="00D96B8C" w:rsidRPr="00D96B8C" w:rsidRDefault="00D96B8C" w:rsidP="00D96B8C">
      <w:pPr>
        <w:jc w:val="both"/>
        <w:rPr>
          <w:rFonts w:ascii="Helvetica" w:hAnsi="Helvetica"/>
          <w:lang w:val="en-GB"/>
        </w:rPr>
      </w:pPr>
    </w:p>
    <w:p w14:paraId="6E75E2DA" w14:textId="77777777" w:rsidR="00D96B8C" w:rsidRPr="00D96B8C" w:rsidRDefault="00D96B8C" w:rsidP="00D96B8C">
      <w:pPr>
        <w:jc w:val="both"/>
        <w:rPr>
          <w:rFonts w:ascii="Helvetica" w:hAnsi="Helvetica"/>
          <w:b/>
          <w:lang w:val="en-GB"/>
        </w:rPr>
      </w:pPr>
      <w:r w:rsidRPr="00D96B8C">
        <w:rPr>
          <w:rFonts w:ascii="Helvetica" w:hAnsi="Helvetica"/>
          <w:b/>
          <w:lang w:val="en-GB"/>
        </w:rPr>
        <w:t>What information is collected?</w:t>
      </w:r>
    </w:p>
    <w:p w14:paraId="3B8CB451" w14:textId="4C9F8BD9" w:rsidR="00D96B8C" w:rsidRPr="00D96B8C" w:rsidRDefault="00D96B8C" w:rsidP="00D96B8C">
      <w:pPr>
        <w:jc w:val="both"/>
        <w:rPr>
          <w:rFonts w:ascii="Helvetica" w:hAnsi="Helvetica"/>
          <w:lang w:val="en-GB"/>
        </w:rPr>
      </w:pPr>
      <w:r w:rsidRPr="00D96B8C">
        <w:rPr>
          <w:rFonts w:ascii="Helvetica" w:hAnsi="Helvetica"/>
          <w:lang w:val="en-GB"/>
        </w:rPr>
        <w:t xml:space="preserve">The </w:t>
      </w:r>
      <w:r w:rsidR="00E1295E" w:rsidRPr="00C7673F">
        <w:rPr>
          <w:rFonts w:ascii="Helvetica" w:hAnsi="Helvetica"/>
          <w:color w:val="000000" w:themeColor="text1"/>
          <w:highlight w:val="yellow"/>
        </w:rPr>
        <w:t>XXXX</w:t>
      </w:r>
      <w:r w:rsidRPr="00D96B8C">
        <w:rPr>
          <w:rFonts w:ascii="Helvetica" w:hAnsi="Helvetica"/>
          <w:lang w:val="en-GB"/>
        </w:rPr>
        <w:t xml:space="preserve"> should collect only relevant information from service users.  Standard forms are used to store the information. Volunteers should be informed of the purpose for collecting information – name and address so they can be put on a mailing list to receive the quarterly newsletter, phone number so we can follow up if necessary</w:t>
      </w:r>
      <w:r w:rsidR="0040502A">
        <w:rPr>
          <w:rFonts w:ascii="Helvetica" w:hAnsi="Helvetica"/>
          <w:lang w:val="en-GB"/>
        </w:rPr>
        <w:t>.</w:t>
      </w:r>
    </w:p>
    <w:p w14:paraId="60CBE662" w14:textId="77777777" w:rsidR="00E1295E" w:rsidRDefault="00E1295E" w:rsidP="00D96B8C">
      <w:pPr>
        <w:jc w:val="both"/>
        <w:rPr>
          <w:rFonts w:ascii="Helvetica" w:hAnsi="Helvetica"/>
          <w:lang w:val="en-GB"/>
        </w:rPr>
      </w:pPr>
    </w:p>
    <w:p w14:paraId="1FEE494A" w14:textId="1FC4ED2F" w:rsidR="00D96B8C" w:rsidRPr="00D96B8C" w:rsidRDefault="00D96B8C" w:rsidP="00D96B8C">
      <w:pPr>
        <w:jc w:val="both"/>
        <w:rPr>
          <w:rFonts w:ascii="Helvetica" w:hAnsi="Helvetica"/>
          <w:lang w:val="en-GB"/>
        </w:rPr>
      </w:pPr>
      <w:r w:rsidRPr="00D96B8C">
        <w:rPr>
          <w:rFonts w:ascii="Helvetica" w:hAnsi="Helvetica"/>
          <w:lang w:val="en-GB"/>
        </w:rPr>
        <w:t xml:space="preserve">Regarding disclosure of criminal offences, under the Rehabilitation of Offenders Act, it is only acceptable to ask someone to declare spent convictions if they will be going to be working with vulnerable people, including children, young people, the elderly, the disabled, alcohol and drug </w:t>
      </w:r>
      <w:r w:rsidRPr="00D96B8C">
        <w:rPr>
          <w:rFonts w:ascii="Helvetica" w:hAnsi="Helvetica"/>
          <w:lang w:val="en-GB"/>
        </w:rPr>
        <w:lastRenderedPageBreak/>
        <w:t>misusers and the chronically sick. There are a range of positions working with or having responsibility for people under the age of 18 where a disclosure on certain offences makes the volunteer unsuitable, and it is an offence to knowingly employ, paid or unpaid, anyone with a conviction for crimes against children including murder, manslaughter, rape GBH and a number of sexual offences. Information must be held sensitively and securely, and be accurate, relevant and only disclosed when necessary.</w:t>
      </w:r>
    </w:p>
    <w:p w14:paraId="137E68C3" w14:textId="77777777" w:rsidR="00D96B8C" w:rsidRPr="00D96B8C" w:rsidRDefault="00D96B8C" w:rsidP="00D96B8C">
      <w:pPr>
        <w:jc w:val="both"/>
        <w:rPr>
          <w:rFonts w:ascii="Helvetica" w:hAnsi="Helvetica"/>
          <w:lang w:val="en-GB"/>
        </w:rPr>
      </w:pPr>
    </w:p>
    <w:p w14:paraId="7385C240" w14:textId="0898C3EC" w:rsidR="00D96B8C" w:rsidRPr="00D96B8C" w:rsidRDefault="00D96B8C" w:rsidP="00D96B8C">
      <w:pPr>
        <w:jc w:val="both"/>
        <w:rPr>
          <w:rFonts w:ascii="Helvetica" w:hAnsi="Helvetica"/>
          <w:lang w:val="en-GB"/>
        </w:rPr>
      </w:pPr>
      <w:r w:rsidRPr="00D96B8C">
        <w:rPr>
          <w:rFonts w:ascii="Helvetica" w:hAnsi="Helvetica"/>
          <w:lang w:val="en-GB"/>
        </w:rPr>
        <w:t xml:space="preserve">There are occasions (and good reasons) why a </w:t>
      </w:r>
      <w:r w:rsidR="00E1295E" w:rsidRPr="00C7673F">
        <w:rPr>
          <w:rFonts w:ascii="Helvetica" w:hAnsi="Helvetica"/>
          <w:color w:val="000000" w:themeColor="text1"/>
          <w:highlight w:val="yellow"/>
        </w:rPr>
        <w:t>XXXX</w:t>
      </w:r>
      <w:r w:rsidRPr="00D96B8C">
        <w:rPr>
          <w:rFonts w:ascii="Helvetica" w:hAnsi="Helvetica"/>
          <w:lang w:val="en-GB"/>
        </w:rPr>
        <w:t xml:space="preserve"> may ask questions to gain personal information, for example to be able to advise a person about the best volunteering options to fit their </w:t>
      </w:r>
      <w:proofErr w:type="gramStart"/>
      <w:r w:rsidRPr="00D96B8C">
        <w:rPr>
          <w:rFonts w:ascii="Helvetica" w:hAnsi="Helvetica"/>
          <w:lang w:val="en-GB"/>
        </w:rPr>
        <w:t>particular personal</w:t>
      </w:r>
      <w:proofErr w:type="gramEnd"/>
      <w:r w:rsidRPr="00D96B8C">
        <w:rPr>
          <w:rFonts w:ascii="Helvetica" w:hAnsi="Helvetica"/>
          <w:lang w:val="en-GB"/>
        </w:rPr>
        <w:t xml:space="preserve"> circumstances.  </w:t>
      </w:r>
      <w:r w:rsidR="00E1295E" w:rsidRPr="00C7673F">
        <w:rPr>
          <w:rFonts w:ascii="Helvetica" w:hAnsi="Helvetica"/>
          <w:color w:val="000000" w:themeColor="text1"/>
          <w:highlight w:val="yellow"/>
        </w:rPr>
        <w:t>XXXX</w:t>
      </w:r>
      <w:r w:rsidRPr="00D96B8C">
        <w:rPr>
          <w:rFonts w:ascii="Helvetica" w:hAnsi="Helvetica"/>
          <w:lang w:val="en-GB"/>
        </w:rPr>
        <w:t xml:space="preserve"> may request personal information in order to pass it on to others (with the informed consent of the individual) when </w:t>
      </w:r>
      <w:r w:rsidR="00E1295E" w:rsidRPr="00C7673F">
        <w:rPr>
          <w:rFonts w:ascii="Helvetica" w:hAnsi="Helvetica"/>
          <w:color w:val="000000" w:themeColor="text1"/>
          <w:highlight w:val="yellow"/>
        </w:rPr>
        <w:t>XXXX</w:t>
      </w:r>
      <w:r w:rsidR="00E1295E" w:rsidRPr="00D96B8C">
        <w:rPr>
          <w:rFonts w:ascii="Helvetica" w:hAnsi="Helvetica"/>
          <w:lang w:val="en-GB"/>
        </w:rPr>
        <w:t xml:space="preserve"> </w:t>
      </w:r>
      <w:r w:rsidRPr="00D96B8C">
        <w:rPr>
          <w:rFonts w:ascii="Helvetica" w:hAnsi="Helvetica"/>
          <w:lang w:val="en-GB"/>
        </w:rPr>
        <w:t xml:space="preserve">sees its job as being advocate or helping to overcome the anticipated prejudices of </w:t>
      </w:r>
      <w:proofErr w:type="gramStart"/>
      <w:r w:rsidRPr="00D96B8C">
        <w:rPr>
          <w:rFonts w:ascii="Helvetica" w:hAnsi="Helvetica"/>
          <w:lang w:val="en-GB"/>
        </w:rPr>
        <w:t>third party</w:t>
      </w:r>
      <w:proofErr w:type="gramEnd"/>
      <w:r w:rsidRPr="00D96B8C">
        <w:rPr>
          <w:rFonts w:ascii="Helvetica" w:hAnsi="Helvetica"/>
          <w:lang w:val="en-GB"/>
        </w:rPr>
        <w:t xml:space="preserve"> recipients of the information.  For example, it may be useful for an organisation to know how they can best support a volunteer if extra support is required.  In general, this information should not be passed to an organisation without the volunteer’s consent.</w:t>
      </w:r>
      <w:r w:rsidR="00E1295E">
        <w:rPr>
          <w:rFonts w:ascii="Helvetica" w:hAnsi="Helvetica"/>
          <w:lang w:val="en-GB"/>
        </w:rPr>
        <w:t xml:space="preserve"> </w:t>
      </w:r>
      <w:r w:rsidRPr="00D96B8C">
        <w:rPr>
          <w:rFonts w:ascii="Helvetica" w:hAnsi="Helvetica"/>
          <w:lang w:val="en-GB"/>
        </w:rPr>
        <w:t>Volunteers should be encouraged to disclose themselves if it would help them get the extra support they need.</w:t>
      </w:r>
    </w:p>
    <w:p w14:paraId="1BFA13F9" w14:textId="77777777" w:rsidR="00D96B8C" w:rsidRPr="00D96B8C" w:rsidRDefault="00D96B8C">
      <w:pPr>
        <w:rPr>
          <w:rFonts w:ascii="Helvetica" w:hAnsi="Helvetica" w:cs="Calibri"/>
          <w:color w:val="000000" w:themeColor="text1"/>
        </w:rPr>
      </w:pPr>
    </w:p>
    <w:p w14:paraId="66F49409" w14:textId="23F0662B" w:rsidR="00D96B8C" w:rsidRPr="00D96B8C" w:rsidRDefault="00D96B8C" w:rsidP="00D96B8C">
      <w:pPr>
        <w:jc w:val="both"/>
        <w:rPr>
          <w:rFonts w:ascii="Helvetica" w:hAnsi="Helvetica"/>
          <w:lang w:val="en-GB"/>
        </w:rPr>
      </w:pPr>
      <w:r w:rsidRPr="00D96B8C">
        <w:rPr>
          <w:rFonts w:ascii="Helvetica" w:hAnsi="Helvetica"/>
          <w:lang w:val="en-GB"/>
        </w:rPr>
        <w:t>Comments</w:t>
      </w:r>
      <w:r w:rsidR="00E1295E">
        <w:rPr>
          <w:rFonts w:ascii="Helvetica" w:hAnsi="Helvetica"/>
          <w:lang w:val="en-GB"/>
        </w:rPr>
        <w:t xml:space="preserve"> </w:t>
      </w:r>
      <w:r w:rsidRPr="00D96B8C">
        <w:rPr>
          <w:rFonts w:ascii="Helvetica" w:hAnsi="Helvetica"/>
          <w:lang w:val="en-GB"/>
        </w:rPr>
        <w:t xml:space="preserve">recorded about the volunteer should be limited to relevant information, kept </w:t>
      </w:r>
      <w:proofErr w:type="gramStart"/>
      <w:r w:rsidRPr="00D96B8C">
        <w:rPr>
          <w:rFonts w:ascii="Helvetica" w:hAnsi="Helvetica"/>
          <w:lang w:val="en-GB"/>
        </w:rPr>
        <w:t>to help</w:t>
      </w:r>
      <w:proofErr w:type="gramEnd"/>
      <w:r w:rsidRPr="00D96B8C">
        <w:rPr>
          <w:rFonts w:ascii="Helvetica" w:hAnsi="Helvetica"/>
          <w:lang w:val="en-GB"/>
        </w:rPr>
        <w:t xml:space="preserve"> the interviewer remember the particular person and make it easy for another member of staff or interviewer following up the case to follow what has gone one before and assess what opportunities may be appropriate.</w:t>
      </w:r>
    </w:p>
    <w:p w14:paraId="4FE00BB7" w14:textId="77777777" w:rsidR="00D96B8C" w:rsidRPr="00D96B8C" w:rsidRDefault="00D96B8C" w:rsidP="00D96B8C">
      <w:pPr>
        <w:jc w:val="both"/>
        <w:rPr>
          <w:rFonts w:ascii="Helvetica" w:hAnsi="Helvetica"/>
          <w:lang w:val="en-GB"/>
        </w:rPr>
      </w:pPr>
    </w:p>
    <w:p w14:paraId="612E3B47" w14:textId="77777777" w:rsidR="00D96B8C" w:rsidRPr="00D96B8C" w:rsidRDefault="00D96B8C" w:rsidP="00D96B8C">
      <w:pPr>
        <w:jc w:val="both"/>
        <w:rPr>
          <w:rFonts w:ascii="Helvetica" w:hAnsi="Helvetica"/>
          <w:lang w:val="en-GB"/>
        </w:rPr>
      </w:pPr>
      <w:r w:rsidRPr="00D96B8C">
        <w:rPr>
          <w:rFonts w:ascii="Helvetica" w:hAnsi="Helvetica"/>
          <w:lang w:val="en-GB"/>
        </w:rPr>
        <w:t>Information should be kept securely, in a locked filling cabinet or a database accessible only by password known to a restricted few.</w:t>
      </w:r>
    </w:p>
    <w:p w14:paraId="63DCF559" w14:textId="77777777" w:rsidR="00D96B8C" w:rsidRDefault="00D96B8C">
      <w:pPr>
        <w:rPr>
          <w:rFonts w:ascii="Helvetica" w:hAnsi="Helvetica" w:cs="Calibri"/>
          <w:color w:val="000000" w:themeColor="text1"/>
        </w:rPr>
      </w:pPr>
    </w:p>
    <w:p w14:paraId="2B47F454" w14:textId="4EF46D3B" w:rsidR="00D96B8C" w:rsidRDefault="0040502A">
      <w:pPr>
        <w:rPr>
          <w:rFonts w:ascii="Helvetica" w:hAnsi="Helvetica" w:cs="Calibri"/>
          <w:color w:val="000000" w:themeColor="text1"/>
        </w:rPr>
      </w:pPr>
      <w:r>
        <w:rPr>
          <w:rFonts w:ascii="Helvetica" w:hAnsi="Helvetica" w:cs="Calibri"/>
          <w:color w:val="000000" w:themeColor="text1"/>
        </w:rPr>
        <w:t xml:space="preserve">The charity commission </w:t>
      </w:r>
      <w:r w:rsidR="003F6B99">
        <w:rPr>
          <w:rFonts w:ascii="Helvetica" w:hAnsi="Helvetica" w:cs="Calibri"/>
          <w:color w:val="000000" w:themeColor="text1"/>
        </w:rPr>
        <w:t xml:space="preserve">place additional responsibility on the appointment of trustees where a DBS (CRB) check can also be necessary.  In brief the following information might need to be provided by a trustee: </w:t>
      </w:r>
    </w:p>
    <w:p w14:paraId="02751675" w14:textId="77777777" w:rsidR="00D96B8C" w:rsidRDefault="00D96B8C">
      <w:pPr>
        <w:rPr>
          <w:rFonts w:ascii="Helvetica" w:hAnsi="Helvetica" w:cs="Calibri"/>
          <w:color w:val="000000" w:themeColor="text1"/>
        </w:rPr>
      </w:pPr>
    </w:p>
    <w:p w14:paraId="60EB351C" w14:textId="194F1724" w:rsidR="00D96B8C" w:rsidRDefault="003F6B99" w:rsidP="00E1295E">
      <w:pPr>
        <w:ind w:left="720" w:right="510"/>
        <w:rPr>
          <w:rFonts w:ascii="Helvetica" w:hAnsi="Helvetica" w:cs="Calibri"/>
          <w:color w:val="000000" w:themeColor="text1"/>
        </w:rPr>
      </w:pPr>
      <w:r>
        <w:rPr>
          <w:rFonts w:ascii="Helvetica" w:hAnsi="Helvetica" w:cs="Helvetica"/>
          <w:color w:val="333333"/>
          <w:sz w:val="21"/>
          <w:szCs w:val="21"/>
        </w:rPr>
        <w:t xml:space="preserve">“Some people are disqualified by law from acting as trustees, including anyone described in sections 178 to 180 of the Charities Act 2011. This includes: anyone who has an unspent conviction for an offence involving deception or dishonesty; anyone who is an undischarged bankrupt; anyone who has been removed from trusteeship of a charity by the Court or the Commission for misconduct or mismanagement; and anyone under a disqualification order under the Company Directors Disqualification Act 1986. </w:t>
      </w:r>
      <w:r w:rsidR="00056830">
        <w:rPr>
          <w:rFonts w:ascii="Helvetica" w:hAnsi="Helvetica" w:cs="Helvetica"/>
          <w:color w:val="333333"/>
          <w:sz w:val="21"/>
          <w:szCs w:val="21"/>
        </w:rPr>
        <w:t>Anyone</w:t>
      </w:r>
      <w:r>
        <w:rPr>
          <w:rFonts w:ascii="Helvetica" w:hAnsi="Helvetica" w:cs="Helvetica"/>
          <w:color w:val="333333"/>
          <w:sz w:val="21"/>
          <w:szCs w:val="21"/>
        </w:rPr>
        <w:t xml:space="preserve"> who has entered into a composition or arrangement with their creditors which includes an individual voluntary arrangement (IVA), and is currently on the Insolvency Service Register. It is normally an offence to act as a trustee while disqualified unless we have given a waiver under section 181 of the Charities Act 2011, (there are some special provisions applying to the administration of charitable companies). Further information about disqualifications and waivers of disqualification can be found in our staff guidance OG41 and OG42 on our website. - See more at: http://www.charitycommission.gov.uk/detailed-guidance/trustees-staff-and-volunteers/finding-new-trustees-cc30/#6”</w:t>
      </w:r>
    </w:p>
    <w:p w14:paraId="5411551B" w14:textId="77777777" w:rsidR="00D96B8C" w:rsidRDefault="00D96B8C">
      <w:pPr>
        <w:rPr>
          <w:rFonts w:ascii="Helvetica" w:hAnsi="Helvetica" w:cs="Calibri"/>
          <w:color w:val="000000" w:themeColor="text1"/>
        </w:rPr>
      </w:pPr>
    </w:p>
    <w:p w14:paraId="37FACCF1" w14:textId="77777777" w:rsidR="00D96B8C" w:rsidRDefault="00D96B8C">
      <w:pPr>
        <w:rPr>
          <w:rFonts w:ascii="Helvetica" w:hAnsi="Helvetica" w:cs="Calibri"/>
          <w:color w:val="000000" w:themeColor="text1"/>
        </w:rPr>
      </w:pPr>
    </w:p>
    <w:p w14:paraId="2225344F" w14:textId="68113356" w:rsidR="006410A2" w:rsidRPr="001A78AA" w:rsidRDefault="0040502A" w:rsidP="00E1295E">
      <w:pPr>
        <w:rPr>
          <w:rFonts w:ascii="Helvetica" w:hAnsi="Helvetica" w:cs="Helvetica"/>
          <w:b/>
        </w:rPr>
      </w:pPr>
      <w:r>
        <w:rPr>
          <w:rFonts w:ascii="Helvetica" w:hAnsi="Helvetica" w:cs="Calibri"/>
          <w:color w:val="000000" w:themeColor="text1"/>
        </w:rPr>
        <w:br w:type="page"/>
      </w:r>
      <w:r w:rsidR="006410A2" w:rsidRPr="001A78AA">
        <w:rPr>
          <w:rFonts w:ascii="Helvetica" w:hAnsi="Helvetica" w:cs="Helvetica"/>
          <w:b/>
        </w:rPr>
        <w:lastRenderedPageBreak/>
        <w:t xml:space="preserve">Document Reference </w:t>
      </w:r>
    </w:p>
    <w:p w14:paraId="08548748" w14:textId="77777777" w:rsidR="006410A2" w:rsidRDefault="006410A2" w:rsidP="006410A2">
      <w:pPr>
        <w:autoSpaceDE w:val="0"/>
        <w:autoSpaceDN w:val="0"/>
        <w:adjustRightInd w:val="0"/>
        <w:jc w:val="both"/>
        <w:rPr>
          <w:rFonts w:ascii="Helvetica" w:hAnsi="Helvetica" w:cs="Helvetica"/>
        </w:rPr>
      </w:pPr>
    </w:p>
    <w:p w14:paraId="2DD67AB2" w14:textId="77777777" w:rsidR="006410A2" w:rsidRPr="00130AC2" w:rsidRDefault="006410A2" w:rsidP="006410A2">
      <w:pPr>
        <w:autoSpaceDE w:val="0"/>
        <w:autoSpaceDN w:val="0"/>
        <w:adjustRightInd w:val="0"/>
        <w:jc w:val="both"/>
        <w:rPr>
          <w:rFonts w:ascii="Helvetica" w:hAnsi="Helvetica" w:cs="Helvetica"/>
        </w:rPr>
      </w:pPr>
    </w:p>
    <w:tbl>
      <w:tblPr>
        <w:tblStyle w:val="TableGrid"/>
        <w:tblW w:w="8613" w:type="dxa"/>
        <w:tblLayout w:type="fixed"/>
        <w:tblLook w:val="04A0" w:firstRow="1" w:lastRow="0" w:firstColumn="1" w:lastColumn="0" w:noHBand="0" w:noVBand="1"/>
      </w:tblPr>
      <w:tblGrid>
        <w:gridCol w:w="1951"/>
        <w:gridCol w:w="2126"/>
        <w:gridCol w:w="2835"/>
        <w:gridCol w:w="1701"/>
      </w:tblGrid>
      <w:tr w:rsidR="006410A2" w:rsidRPr="001A78AA" w14:paraId="31DA7E68" w14:textId="77777777" w:rsidTr="006410A2">
        <w:tc>
          <w:tcPr>
            <w:tcW w:w="8613" w:type="dxa"/>
            <w:gridSpan w:val="4"/>
          </w:tcPr>
          <w:p w14:paraId="182DD895" w14:textId="77777777" w:rsidR="006410A2" w:rsidRPr="001A78AA" w:rsidRDefault="006410A2" w:rsidP="00C3476D">
            <w:pPr>
              <w:widowControl w:val="0"/>
              <w:autoSpaceDE w:val="0"/>
              <w:autoSpaceDN w:val="0"/>
              <w:adjustRightInd w:val="0"/>
              <w:rPr>
                <w:rFonts w:ascii="Helvetica" w:hAnsi="Helvetica" w:cs="Lucida Sans Unicode"/>
                <w:color w:val="000000" w:themeColor="text1"/>
                <w:sz w:val="20"/>
                <w:szCs w:val="20"/>
              </w:rPr>
            </w:pPr>
            <w:r w:rsidRPr="001A78AA">
              <w:rPr>
                <w:rFonts w:ascii="Helvetica" w:hAnsi="Helvetica" w:cs="Lucida Sans Unicode"/>
                <w:color w:val="000000" w:themeColor="text1"/>
                <w:sz w:val="20"/>
                <w:szCs w:val="20"/>
              </w:rPr>
              <w:t>Document Signatories</w:t>
            </w:r>
          </w:p>
        </w:tc>
      </w:tr>
      <w:tr w:rsidR="006410A2" w:rsidRPr="001A78AA" w14:paraId="0A4FBD00" w14:textId="77777777" w:rsidTr="001A78AA">
        <w:tc>
          <w:tcPr>
            <w:tcW w:w="1951" w:type="dxa"/>
          </w:tcPr>
          <w:p w14:paraId="2630310D"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Author(s)</w:t>
            </w:r>
          </w:p>
        </w:tc>
        <w:tc>
          <w:tcPr>
            <w:tcW w:w="2126" w:type="dxa"/>
          </w:tcPr>
          <w:p w14:paraId="21D68E53"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Name / Role</w:t>
            </w:r>
          </w:p>
        </w:tc>
        <w:tc>
          <w:tcPr>
            <w:tcW w:w="2835" w:type="dxa"/>
          </w:tcPr>
          <w:p w14:paraId="3F1ECE62"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Signature(s)</w:t>
            </w:r>
          </w:p>
        </w:tc>
        <w:tc>
          <w:tcPr>
            <w:tcW w:w="1701" w:type="dxa"/>
          </w:tcPr>
          <w:p w14:paraId="1BE06357"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Date</w:t>
            </w:r>
          </w:p>
        </w:tc>
      </w:tr>
      <w:tr w:rsidR="006410A2" w:rsidRPr="001A78AA" w14:paraId="717B00AD" w14:textId="77777777" w:rsidTr="001A78AA">
        <w:tc>
          <w:tcPr>
            <w:tcW w:w="1951" w:type="dxa"/>
          </w:tcPr>
          <w:p w14:paraId="30126BEA" w14:textId="77777777" w:rsidR="006410A2" w:rsidRPr="001A78AA" w:rsidRDefault="006410A2" w:rsidP="006410A2">
            <w:pPr>
              <w:spacing w:before="60" w:after="60"/>
              <w:rPr>
                <w:rFonts w:ascii="Helvetica" w:eastAsia="Calibri" w:hAnsi="Helvetica"/>
                <w:color w:val="000000" w:themeColor="text1"/>
                <w:sz w:val="20"/>
                <w:szCs w:val="20"/>
              </w:rPr>
            </w:pPr>
          </w:p>
        </w:tc>
        <w:tc>
          <w:tcPr>
            <w:tcW w:w="2126" w:type="dxa"/>
          </w:tcPr>
          <w:p w14:paraId="4DC2AB5A" w14:textId="77810690" w:rsidR="00D83A2F" w:rsidRPr="001A78AA" w:rsidRDefault="00D83A2F" w:rsidP="006410A2">
            <w:pPr>
              <w:spacing w:before="60" w:after="60"/>
              <w:rPr>
                <w:rFonts w:ascii="Helvetica" w:eastAsia="Calibri" w:hAnsi="Helvetica"/>
                <w:color w:val="000000" w:themeColor="text1"/>
                <w:sz w:val="20"/>
                <w:szCs w:val="20"/>
              </w:rPr>
            </w:pPr>
          </w:p>
        </w:tc>
        <w:tc>
          <w:tcPr>
            <w:tcW w:w="2835" w:type="dxa"/>
          </w:tcPr>
          <w:p w14:paraId="36BEE3C1" w14:textId="77777777" w:rsidR="001A78AA" w:rsidRPr="001A78AA" w:rsidRDefault="001A78AA" w:rsidP="006410A2">
            <w:pPr>
              <w:spacing w:before="60" w:after="60"/>
              <w:rPr>
                <w:rFonts w:ascii="Helvetica" w:eastAsia="Calibri" w:hAnsi="Helvetica"/>
                <w:color w:val="000000" w:themeColor="text1"/>
                <w:sz w:val="20"/>
                <w:szCs w:val="20"/>
              </w:rPr>
            </w:pPr>
          </w:p>
        </w:tc>
        <w:tc>
          <w:tcPr>
            <w:tcW w:w="1701" w:type="dxa"/>
          </w:tcPr>
          <w:p w14:paraId="54343250" w14:textId="77777777" w:rsidR="006410A2" w:rsidRPr="001A78AA" w:rsidRDefault="006410A2" w:rsidP="006410A2">
            <w:pPr>
              <w:spacing w:before="60" w:after="60"/>
              <w:rPr>
                <w:rFonts w:ascii="Helvetica" w:eastAsia="Calibri" w:hAnsi="Helvetica"/>
                <w:color w:val="000000" w:themeColor="text1"/>
                <w:sz w:val="20"/>
                <w:szCs w:val="20"/>
              </w:rPr>
            </w:pPr>
          </w:p>
        </w:tc>
      </w:tr>
      <w:tr w:rsidR="006410A2" w:rsidRPr="001A78AA" w14:paraId="2F00F658" w14:textId="77777777" w:rsidTr="001A78AA">
        <w:tc>
          <w:tcPr>
            <w:tcW w:w="1951" w:type="dxa"/>
          </w:tcPr>
          <w:p w14:paraId="16D5CFFB" w14:textId="45FBB83B"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Reviewer(s)</w:t>
            </w:r>
          </w:p>
        </w:tc>
        <w:tc>
          <w:tcPr>
            <w:tcW w:w="2126" w:type="dxa"/>
          </w:tcPr>
          <w:p w14:paraId="23988FA6"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Name/Role</w:t>
            </w:r>
          </w:p>
        </w:tc>
        <w:tc>
          <w:tcPr>
            <w:tcW w:w="2835" w:type="dxa"/>
          </w:tcPr>
          <w:p w14:paraId="2ECBA760"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Signature</w:t>
            </w:r>
          </w:p>
        </w:tc>
        <w:tc>
          <w:tcPr>
            <w:tcW w:w="1701" w:type="dxa"/>
          </w:tcPr>
          <w:p w14:paraId="55E0E012"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Date</w:t>
            </w:r>
          </w:p>
        </w:tc>
      </w:tr>
      <w:tr w:rsidR="006410A2" w:rsidRPr="001A78AA" w14:paraId="7D6C2C26" w14:textId="77777777" w:rsidTr="001A78AA">
        <w:tc>
          <w:tcPr>
            <w:tcW w:w="1951" w:type="dxa"/>
          </w:tcPr>
          <w:p w14:paraId="52F765B5" w14:textId="77777777" w:rsidR="006410A2" w:rsidRPr="001A78AA" w:rsidRDefault="006410A2" w:rsidP="006410A2">
            <w:pPr>
              <w:spacing w:before="60" w:after="60"/>
              <w:rPr>
                <w:rFonts w:ascii="Helvetica" w:eastAsia="Calibri" w:hAnsi="Helvetica"/>
                <w:color w:val="000000" w:themeColor="text1"/>
                <w:sz w:val="20"/>
                <w:szCs w:val="20"/>
              </w:rPr>
            </w:pPr>
          </w:p>
        </w:tc>
        <w:tc>
          <w:tcPr>
            <w:tcW w:w="2126" w:type="dxa"/>
          </w:tcPr>
          <w:p w14:paraId="7805C57D" w14:textId="49B817F9" w:rsidR="00D83A2F" w:rsidRPr="001A78AA" w:rsidRDefault="00D83A2F" w:rsidP="00D83A2F">
            <w:pPr>
              <w:spacing w:before="60" w:after="60"/>
              <w:rPr>
                <w:rFonts w:ascii="Helvetica" w:eastAsia="Calibri" w:hAnsi="Helvetica"/>
                <w:color w:val="000000" w:themeColor="text1"/>
                <w:sz w:val="20"/>
                <w:szCs w:val="20"/>
              </w:rPr>
            </w:pPr>
          </w:p>
        </w:tc>
        <w:tc>
          <w:tcPr>
            <w:tcW w:w="2835" w:type="dxa"/>
          </w:tcPr>
          <w:p w14:paraId="2560350B" w14:textId="77777777" w:rsidR="001A78AA" w:rsidRPr="001A78AA" w:rsidRDefault="001A78AA" w:rsidP="006410A2">
            <w:pPr>
              <w:spacing w:before="60" w:after="60"/>
              <w:rPr>
                <w:rFonts w:ascii="Helvetica" w:eastAsia="Calibri" w:hAnsi="Helvetica"/>
                <w:color w:val="000000" w:themeColor="text1"/>
                <w:sz w:val="20"/>
                <w:szCs w:val="20"/>
              </w:rPr>
            </w:pPr>
          </w:p>
        </w:tc>
        <w:tc>
          <w:tcPr>
            <w:tcW w:w="1701" w:type="dxa"/>
          </w:tcPr>
          <w:p w14:paraId="76DFA93B" w14:textId="77777777" w:rsidR="006410A2" w:rsidRPr="001A78AA" w:rsidRDefault="006410A2" w:rsidP="006410A2">
            <w:pPr>
              <w:spacing w:before="60" w:after="60"/>
              <w:rPr>
                <w:rFonts w:ascii="Helvetica" w:eastAsia="Calibri" w:hAnsi="Helvetica"/>
                <w:color w:val="000000" w:themeColor="text1"/>
                <w:sz w:val="20"/>
                <w:szCs w:val="20"/>
              </w:rPr>
            </w:pPr>
          </w:p>
        </w:tc>
      </w:tr>
      <w:tr w:rsidR="006410A2" w:rsidRPr="001A78AA" w14:paraId="62ED740F" w14:textId="77777777" w:rsidTr="001A78AA">
        <w:tc>
          <w:tcPr>
            <w:tcW w:w="1951" w:type="dxa"/>
          </w:tcPr>
          <w:p w14:paraId="39E6A76A"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Approvers(s)</w:t>
            </w:r>
          </w:p>
        </w:tc>
        <w:tc>
          <w:tcPr>
            <w:tcW w:w="2126" w:type="dxa"/>
          </w:tcPr>
          <w:p w14:paraId="60B15FDA"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Name / Role</w:t>
            </w:r>
          </w:p>
        </w:tc>
        <w:tc>
          <w:tcPr>
            <w:tcW w:w="2835" w:type="dxa"/>
          </w:tcPr>
          <w:p w14:paraId="0FB71FF1"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Signature(s)</w:t>
            </w:r>
          </w:p>
        </w:tc>
        <w:tc>
          <w:tcPr>
            <w:tcW w:w="1701" w:type="dxa"/>
          </w:tcPr>
          <w:p w14:paraId="7F5109AF"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Date</w:t>
            </w:r>
          </w:p>
        </w:tc>
      </w:tr>
      <w:tr w:rsidR="006410A2" w:rsidRPr="001A78AA" w14:paraId="7CD1C397" w14:textId="77777777" w:rsidTr="001A78AA">
        <w:tc>
          <w:tcPr>
            <w:tcW w:w="1951" w:type="dxa"/>
          </w:tcPr>
          <w:p w14:paraId="4A8A5C75" w14:textId="77777777" w:rsidR="006410A2" w:rsidRPr="001A78AA" w:rsidRDefault="006410A2" w:rsidP="006410A2">
            <w:pPr>
              <w:spacing w:before="60" w:after="60"/>
              <w:rPr>
                <w:rFonts w:ascii="Helvetica" w:eastAsia="Calibri" w:hAnsi="Helvetica"/>
                <w:color w:val="000000" w:themeColor="text1"/>
                <w:sz w:val="20"/>
                <w:szCs w:val="20"/>
              </w:rPr>
            </w:pPr>
          </w:p>
        </w:tc>
        <w:tc>
          <w:tcPr>
            <w:tcW w:w="2126" w:type="dxa"/>
          </w:tcPr>
          <w:p w14:paraId="3909DBC1" w14:textId="4B04C514" w:rsidR="006410A2" w:rsidRPr="001A78AA" w:rsidRDefault="006410A2" w:rsidP="006410A2">
            <w:pPr>
              <w:spacing w:before="60" w:after="60"/>
              <w:rPr>
                <w:rFonts w:ascii="Helvetica" w:eastAsia="Calibri" w:hAnsi="Helvetica"/>
                <w:color w:val="000000" w:themeColor="text1"/>
                <w:sz w:val="20"/>
                <w:szCs w:val="20"/>
              </w:rPr>
            </w:pPr>
          </w:p>
        </w:tc>
        <w:tc>
          <w:tcPr>
            <w:tcW w:w="2835" w:type="dxa"/>
          </w:tcPr>
          <w:p w14:paraId="4A40607E" w14:textId="77777777" w:rsidR="006410A2" w:rsidRPr="001A78AA" w:rsidRDefault="006410A2" w:rsidP="006410A2">
            <w:pPr>
              <w:spacing w:before="60" w:after="60"/>
              <w:rPr>
                <w:rFonts w:ascii="Helvetica" w:eastAsia="Calibri" w:hAnsi="Helvetica"/>
                <w:color w:val="000000" w:themeColor="text1"/>
                <w:sz w:val="20"/>
                <w:szCs w:val="20"/>
              </w:rPr>
            </w:pPr>
          </w:p>
          <w:p w14:paraId="22C29266" w14:textId="77777777" w:rsidR="001A78AA" w:rsidRPr="001A78AA" w:rsidRDefault="001A78AA" w:rsidP="006410A2">
            <w:pPr>
              <w:spacing w:before="60" w:after="60"/>
              <w:rPr>
                <w:rFonts w:ascii="Helvetica" w:eastAsia="Calibri" w:hAnsi="Helvetica"/>
                <w:color w:val="000000" w:themeColor="text1"/>
                <w:sz w:val="20"/>
                <w:szCs w:val="20"/>
              </w:rPr>
            </w:pPr>
          </w:p>
        </w:tc>
        <w:tc>
          <w:tcPr>
            <w:tcW w:w="1701" w:type="dxa"/>
          </w:tcPr>
          <w:p w14:paraId="1D77179E" w14:textId="77777777" w:rsidR="006410A2" w:rsidRPr="001A78AA" w:rsidRDefault="006410A2" w:rsidP="00E1295E">
            <w:pPr>
              <w:spacing w:before="60" w:after="60"/>
              <w:rPr>
                <w:rFonts w:ascii="Helvetica" w:eastAsia="Calibri" w:hAnsi="Helvetica"/>
                <w:color w:val="000000" w:themeColor="text1"/>
                <w:sz w:val="20"/>
                <w:szCs w:val="20"/>
              </w:rPr>
            </w:pPr>
          </w:p>
        </w:tc>
      </w:tr>
    </w:tbl>
    <w:p w14:paraId="164964BB" w14:textId="77777777" w:rsidR="00130AC2" w:rsidRPr="00C3476D" w:rsidRDefault="00130AC2" w:rsidP="00C3476D">
      <w:pPr>
        <w:widowControl w:val="0"/>
        <w:autoSpaceDE w:val="0"/>
        <w:autoSpaceDN w:val="0"/>
        <w:adjustRightInd w:val="0"/>
        <w:rPr>
          <w:rFonts w:ascii="Helvetica" w:hAnsi="Helvetica" w:cs="Lucida Sans Unicode"/>
          <w:color w:val="000000" w:themeColor="text1"/>
          <w:sz w:val="28"/>
          <w:szCs w:val="28"/>
        </w:rPr>
      </w:pPr>
    </w:p>
    <w:tbl>
      <w:tblPr>
        <w:tblStyle w:val="TableGrid"/>
        <w:tblW w:w="0" w:type="auto"/>
        <w:tblLook w:val="04A0" w:firstRow="1" w:lastRow="0" w:firstColumn="1" w:lastColumn="0" w:noHBand="0" w:noVBand="1"/>
      </w:tblPr>
      <w:tblGrid>
        <w:gridCol w:w="1101"/>
        <w:gridCol w:w="2693"/>
        <w:gridCol w:w="1843"/>
        <w:gridCol w:w="1175"/>
        <w:gridCol w:w="1704"/>
      </w:tblGrid>
      <w:tr w:rsidR="001A78AA" w:rsidRPr="001A78AA" w14:paraId="4E640BBB" w14:textId="77777777" w:rsidTr="001A78AA">
        <w:tc>
          <w:tcPr>
            <w:tcW w:w="8516" w:type="dxa"/>
            <w:gridSpan w:val="5"/>
          </w:tcPr>
          <w:p w14:paraId="18AA0A91"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Document Amendment Record</w:t>
            </w:r>
          </w:p>
        </w:tc>
      </w:tr>
      <w:tr w:rsidR="001A78AA" w:rsidRPr="001A78AA" w14:paraId="41D16317" w14:textId="77777777" w:rsidTr="001A78AA">
        <w:tc>
          <w:tcPr>
            <w:tcW w:w="1101" w:type="dxa"/>
          </w:tcPr>
          <w:p w14:paraId="6F22E178"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Issue No:</w:t>
            </w:r>
          </w:p>
        </w:tc>
        <w:tc>
          <w:tcPr>
            <w:tcW w:w="2693" w:type="dxa"/>
          </w:tcPr>
          <w:p w14:paraId="28309EF3"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Amendment detail</w:t>
            </w:r>
          </w:p>
        </w:tc>
        <w:tc>
          <w:tcPr>
            <w:tcW w:w="1843" w:type="dxa"/>
          </w:tcPr>
          <w:p w14:paraId="6C4E888C"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Author</w:t>
            </w:r>
          </w:p>
        </w:tc>
        <w:tc>
          <w:tcPr>
            <w:tcW w:w="1175" w:type="dxa"/>
          </w:tcPr>
          <w:p w14:paraId="1BD94C83"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Date</w:t>
            </w:r>
          </w:p>
        </w:tc>
        <w:tc>
          <w:tcPr>
            <w:tcW w:w="1704" w:type="dxa"/>
          </w:tcPr>
          <w:p w14:paraId="7A58F58F"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Approved</w:t>
            </w:r>
          </w:p>
        </w:tc>
      </w:tr>
      <w:tr w:rsidR="001A78AA" w:rsidRPr="001A78AA" w14:paraId="66CBCE63" w14:textId="77777777" w:rsidTr="001A78AA">
        <w:tc>
          <w:tcPr>
            <w:tcW w:w="1101" w:type="dxa"/>
          </w:tcPr>
          <w:p w14:paraId="18D331D0" w14:textId="77777777" w:rsidR="001A78AA" w:rsidRPr="001A78AA" w:rsidRDefault="001A78AA" w:rsidP="00C3476D">
            <w:pPr>
              <w:rPr>
                <w:rFonts w:ascii="Helvetica" w:hAnsi="Helvetica"/>
                <w:color w:val="000000" w:themeColor="text1"/>
                <w:sz w:val="20"/>
                <w:szCs w:val="20"/>
              </w:rPr>
            </w:pPr>
          </w:p>
        </w:tc>
        <w:tc>
          <w:tcPr>
            <w:tcW w:w="2693" w:type="dxa"/>
          </w:tcPr>
          <w:p w14:paraId="792AC4D6" w14:textId="77777777" w:rsidR="001A78AA" w:rsidRDefault="001A78AA" w:rsidP="00C3476D">
            <w:pPr>
              <w:rPr>
                <w:rFonts w:ascii="Helvetica" w:hAnsi="Helvetica"/>
                <w:color w:val="000000" w:themeColor="text1"/>
                <w:sz w:val="20"/>
                <w:szCs w:val="20"/>
              </w:rPr>
            </w:pPr>
          </w:p>
          <w:p w14:paraId="78CE427F" w14:textId="77777777" w:rsidR="001A78AA" w:rsidRPr="001A78AA" w:rsidRDefault="001A78AA" w:rsidP="00C3476D">
            <w:pPr>
              <w:rPr>
                <w:rFonts w:ascii="Helvetica" w:hAnsi="Helvetica"/>
                <w:color w:val="000000" w:themeColor="text1"/>
                <w:sz w:val="20"/>
                <w:szCs w:val="20"/>
              </w:rPr>
            </w:pPr>
          </w:p>
        </w:tc>
        <w:tc>
          <w:tcPr>
            <w:tcW w:w="1843" w:type="dxa"/>
          </w:tcPr>
          <w:p w14:paraId="1BD9EC9D" w14:textId="77777777" w:rsidR="001A78AA" w:rsidRPr="001A78AA" w:rsidRDefault="001A78AA" w:rsidP="00C3476D">
            <w:pPr>
              <w:rPr>
                <w:rFonts w:ascii="Helvetica" w:hAnsi="Helvetica"/>
                <w:color w:val="000000" w:themeColor="text1"/>
                <w:sz w:val="20"/>
                <w:szCs w:val="20"/>
              </w:rPr>
            </w:pPr>
          </w:p>
        </w:tc>
        <w:tc>
          <w:tcPr>
            <w:tcW w:w="1175" w:type="dxa"/>
          </w:tcPr>
          <w:p w14:paraId="1256FADC" w14:textId="77777777" w:rsidR="001A78AA" w:rsidRPr="001A78AA" w:rsidRDefault="001A78AA" w:rsidP="00C3476D">
            <w:pPr>
              <w:rPr>
                <w:rFonts w:ascii="Helvetica" w:hAnsi="Helvetica"/>
                <w:color w:val="000000" w:themeColor="text1"/>
                <w:sz w:val="20"/>
                <w:szCs w:val="20"/>
              </w:rPr>
            </w:pPr>
          </w:p>
        </w:tc>
        <w:tc>
          <w:tcPr>
            <w:tcW w:w="1704" w:type="dxa"/>
          </w:tcPr>
          <w:p w14:paraId="2DE289C3" w14:textId="77777777" w:rsidR="001A78AA" w:rsidRPr="001A78AA" w:rsidRDefault="001A78AA" w:rsidP="00C3476D">
            <w:pPr>
              <w:rPr>
                <w:rFonts w:ascii="Helvetica" w:hAnsi="Helvetica"/>
                <w:color w:val="000000" w:themeColor="text1"/>
                <w:sz w:val="20"/>
                <w:szCs w:val="20"/>
              </w:rPr>
            </w:pPr>
          </w:p>
        </w:tc>
      </w:tr>
      <w:tr w:rsidR="001A78AA" w:rsidRPr="001A78AA" w14:paraId="77E9180C" w14:textId="77777777" w:rsidTr="001A78AA">
        <w:tc>
          <w:tcPr>
            <w:tcW w:w="1101" w:type="dxa"/>
          </w:tcPr>
          <w:p w14:paraId="33B98FEC" w14:textId="77777777" w:rsidR="001A78AA" w:rsidRPr="001A78AA" w:rsidRDefault="001A78AA" w:rsidP="00C3476D">
            <w:pPr>
              <w:rPr>
                <w:rFonts w:ascii="Helvetica" w:hAnsi="Helvetica"/>
                <w:color w:val="000000" w:themeColor="text1"/>
                <w:sz w:val="20"/>
                <w:szCs w:val="20"/>
              </w:rPr>
            </w:pPr>
          </w:p>
        </w:tc>
        <w:tc>
          <w:tcPr>
            <w:tcW w:w="2693" w:type="dxa"/>
          </w:tcPr>
          <w:p w14:paraId="70D3100C" w14:textId="77777777" w:rsidR="001A78AA" w:rsidRDefault="001A78AA" w:rsidP="00C3476D">
            <w:pPr>
              <w:rPr>
                <w:rFonts w:ascii="Helvetica" w:hAnsi="Helvetica"/>
                <w:color w:val="000000" w:themeColor="text1"/>
                <w:sz w:val="20"/>
                <w:szCs w:val="20"/>
              </w:rPr>
            </w:pPr>
          </w:p>
          <w:p w14:paraId="6C1B88DA" w14:textId="77777777" w:rsidR="001A78AA" w:rsidRPr="001A78AA" w:rsidRDefault="001A78AA" w:rsidP="00C3476D">
            <w:pPr>
              <w:rPr>
                <w:rFonts w:ascii="Helvetica" w:hAnsi="Helvetica"/>
                <w:color w:val="000000" w:themeColor="text1"/>
                <w:sz w:val="20"/>
                <w:szCs w:val="20"/>
              </w:rPr>
            </w:pPr>
          </w:p>
        </w:tc>
        <w:tc>
          <w:tcPr>
            <w:tcW w:w="1843" w:type="dxa"/>
          </w:tcPr>
          <w:p w14:paraId="775E13FE" w14:textId="77777777" w:rsidR="001A78AA" w:rsidRPr="001A78AA" w:rsidRDefault="001A78AA" w:rsidP="00C3476D">
            <w:pPr>
              <w:rPr>
                <w:rFonts w:ascii="Helvetica" w:hAnsi="Helvetica"/>
                <w:color w:val="000000" w:themeColor="text1"/>
                <w:sz w:val="20"/>
                <w:szCs w:val="20"/>
              </w:rPr>
            </w:pPr>
          </w:p>
        </w:tc>
        <w:tc>
          <w:tcPr>
            <w:tcW w:w="1175" w:type="dxa"/>
          </w:tcPr>
          <w:p w14:paraId="6F3200C4" w14:textId="77777777" w:rsidR="001A78AA" w:rsidRPr="001A78AA" w:rsidRDefault="001A78AA" w:rsidP="00C3476D">
            <w:pPr>
              <w:rPr>
                <w:rFonts w:ascii="Helvetica" w:hAnsi="Helvetica"/>
                <w:color w:val="000000" w:themeColor="text1"/>
                <w:sz w:val="20"/>
                <w:szCs w:val="20"/>
              </w:rPr>
            </w:pPr>
          </w:p>
        </w:tc>
        <w:tc>
          <w:tcPr>
            <w:tcW w:w="1704" w:type="dxa"/>
          </w:tcPr>
          <w:p w14:paraId="6C544507" w14:textId="77777777" w:rsidR="001A78AA" w:rsidRPr="001A78AA" w:rsidRDefault="001A78AA" w:rsidP="00C3476D">
            <w:pPr>
              <w:rPr>
                <w:rFonts w:ascii="Helvetica" w:hAnsi="Helvetica"/>
                <w:color w:val="000000" w:themeColor="text1"/>
                <w:sz w:val="20"/>
                <w:szCs w:val="20"/>
              </w:rPr>
            </w:pPr>
          </w:p>
        </w:tc>
      </w:tr>
      <w:tr w:rsidR="001A78AA" w:rsidRPr="001A78AA" w14:paraId="11913BFB" w14:textId="77777777" w:rsidTr="001A78AA">
        <w:tc>
          <w:tcPr>
            <w:tcW w:w="1101" w:type="dxa"/>
          </w:tcPr>
          <w:p w14:paraId="444C83F6" w14:textId="77777777" w:rsidR="001A78AA" w:rsidRPr="001A78AA" w:rsidRDefault="001A78AA" w:rsidP="00C3476D">
            <w:pPr>
              <w:rPr>
                <w:rFonts w:ascii="Helvetica" w:hAnsi="Helvetica"/>
                <w:color w:val="000000" w:themeColor="text1"/>
                <w:sz w:val="20"/>
                <w:szCs w:val="20"/>
              </w:rPr>
            </w:pPr>
          </w:p>
        </w:tc>
        <w:tc>
          <w:tcPr>
            <w:tcW w:w="2693" w:type="dxa"/>
          </w:tcPr>
          <w:p w14:paraId="466F5B18" w14:textId="77777777" w:rsidR="001A78AA" w:rsidRDefault="001A78AA" w:rsidP="00C3476D">
            <w:pPr>
              <w:rPr>
                <w:rFonts w:ascii="Helvetica" w:hAnsi="Helvetica"/>
                <w:color w:val="000000" w:themeColor="text1"/>
                <w:sz w:val="20"/>
                <w:szCs w:val="20"/>
              </w:rPr>
            </w:pPr>
          </w:p>
          <w:p w14:paraId="390682AF" w14:textId="77777777" w:rsidR="001A78AA" w:rsidRPr="001A78AA" w:rsidRDefault="001A78AA" w:rsidP="00C3476D">
            <w:pPr>
              <w:rPr>
                <w:rFonts w:ascii="Helvetica" w:hAnsi="Helvetica"/>
                <w:color w:val="000000" w:themeColor="text1"/>
                <w:sz w:val="20"/>
                <w:szCs w:val="20"/>
              </w:rPr>
            </w:pPr>
          </w:p>
        </w:tc>
        <w:tc>
          <w:tcPr>
            <w:tcW w:w="1843" w:type="dxa"/>
          </w:tcPr>
          <w:p w14:paraId="49D03AAE" w14:textId="77777777" w:rsidR="001A78AA" w:rsidRPr="001A78AA" w:rsidRDefault="001A78AA" w:rsidP="00C3476D">
            <w:pPr>
              <w:rPr>
                <w:rFonts w:ascii="Helvetica" w:hAnsi="Helvetica"/>
                <w:color w:val="000000" w:themeColor="text1"/>
                <w:sz w:val="20"/>
                <w:szCs w:val="20"/>
              </w:rPr>
            </w:pPr>
          </w:p>
        </w:tc>
        <w:tc>
          <w:tcPr>
            <w:tcW w:w="1175" w:type="dxa"/>
          </w:tcPr>
          <w:p w14:paraId="54680D83" w14:textId="77777777" w:rsidR="001A78AA" w:rsidRPr="001A78AA" w:rsidRDefault="001A78AA" w:rsidP="00C3476D">
            <w:pPr>
              <w:rPr>
                <w:rFonts w:ascii="Helvetica" w:hAnsi="Helvetica"/>
                <w:color w:val="000000" w:themeColor="text1"/>
                <w:sz w:val="20"/>
                <w:szCs w:val="20"/>
              </w:rPr>
            </w:pPr>
          </w:p>
        </w:tc>
        <w:tc>
          <w:tcPr>
            <w:tcW w:w="1704" w:type="dxa"/>
          </w:tcPr>
          <w:p w14:paraId="36DB2E6F" w14:textId="77777777" w:rsidR="001A78AA" w:rsidRPr="001A78AA" w:rsidRDefault="001A78AA" w:rsidP="00C3476D">
            <w:pPr>
              <w:rPr>
                <w:rFonts w:ascii="Helvetica" w:hAnsi="Helvetica"/>
                <w:color w:val="000000" w:themeColor="text1"/>
                <w:sz w:val="20"/>
                <w:szCs w:val="20"/>
              </w:rPr>
            </w:pPr>
          </w:p>
        </w:tc>
      </w:tr>
      <w:tr w:rsidR="001A78AA" w:rsidRPr="001A78AA" w14:paraId="062928CA" w14:textId="77777777" w:rsidTr="001A78AA">
        <w:tc>
          <w:tcPr>
            <w:tcW w:w="1101" w:type="dxa"/>
          </w:tcPr>
          <w:p w14:paraId="0BB6D5FE" w14:textId="77777777" w:rsidR="001A78AA" w:rsidRPr="001A78AA" w:rsidRDefault="001A78AA" w:rsidP="00C3476D">
            <w:pPr>
              <w:rPr>
                <w:rFonts w:ascii="Helvetica" w:hAnsi="Helvetica"/>
                <w:color w:val="000000" w:themeColor="text1"/>
                <w:sz w:val="20"/>
                <w:szCs w:val="20"/>
              </w:rPr>
            </w:pPr>
          </w:p>
        </w:tc>
        <w:tc>
          <w:tcPr>
            <w:tcW w:w="2693" w:type="dxa"/>
          </w:tcPr>
          <w:p w14:paraId="003C2188" w14:textId="77777777" w:rsidR="001A78AA" w:rsidRDefault="001A78AA" w:rsidP="00C3476D">
            <w:pPr>
              <w:rPr>
                <w:rFonts w:ascii="Helvetica" w:hAnsi="Helvetica"/>
                <w:color w:val="000000" w:themeColor="text1"/>
                <w:sz w:val="20"/>
                <w:szCs w:val="20"/>
              </w:rPr>
            </w:pPr>
          </w:p>
          <w:p w14:paraId="1DDF10FC" w14:textId="77777777" w:rsidR="001A78AA" w:rsidRPr="001A78AA" w:rsidRDefault="001A78AA" w:rsidP="00C3476D">
            <w:pPr>
              <w:rPr>
                <w:rFonts w:ascii="Helvetica" w:hAnsi="Helvetica"/>
                <w:color w:val="000000" w:themeColor="text1"/>
                <w:sz w:val="20"/>
                <w:szCs w:val="20"/>
              </w:rPr>
            </w:pPr>
          </w:p>
        </w:tc>
        <w:tc>
          <w:tcPr>
            <w:tcW w:w="1843" w:type="dxa"/>
          </w:tcPr>
          <w:p w14:paraId="119B5E54" w14:textId="77777777" w:rsidR="001A78AA" w:rsidRPr="001A78AA" w:rsidRDefault="001A78AA" w:rsidP="00C3476D">
            <w:pPr>
              <w:rPr>
                <w:rFonts w:ascii="Helvetica" w:hAnsi="Helvetica"/>
                <w:color w:val="000000" w:themeColor="text1"/>
                <w:sz w:val="20"/>
                <w:szCs w:val="20"/>
              </w:rPr>
            </w:pPr>
          </w:p>
        </w:tc>
        <w:tc>
          <w:tcPr>
            <w:tcW w:w="1175" w:type="dxa"/>
          </w:tcPr>
          <w:p w14:paraId="107E8905" w14:textId="77777777" w:rsidR="001A78AA" w:rsidRPr="001A78AA" w:rsidRDefault="001A78AA" w:rsidP="00C3476D">
            <w:pPr>
              <w:rPr>
                <w:rFonts w:ascii="Helvetica" w:hAnsi="Helvetica"/>
                <w:color w:val="000000" w:themeColor="text1"/>
                <w:sz w:val="20"/>
                <w:szCs w:val="20"/>
              </w:rPr>
            </w:pPr>
          </w:p>
        </w:tc>
        <w:tc>
          <w:tcPr>
            <w:tcW w:w="1704" w:type="dxa"/>
          </w:tcPr>
          <w:p w14:paraId="615B49C0" w14:textId="77777777" w:rsidR="001A78AA" w:rsidRPr="001A78AA" w:rsidRDefault="001A78AA" w:rsidP="00C3476D">
            <w:pPr>
              <w:rPr>
                <w:rFonts w:ascii="Helvetica" w:hAnsi="Helvetica"/>
                <w:color w:val="000000" w:themeColor="text1"/>
                <w:sz w:val="20"/>
                <w:szCs w:val="20"/>
              </w:rPr>
            </w:pPr>
          </w:p>
        </w:tc>
      </w:tr>
      <w:tr w:rsidR="001A78AA" w:rsidRPr="001A78AA" w14:paraId="7D75C20E" w14:textId="77777777" w:rsidTr="001A78AA">
        <w:tc>
          <w:tcPr>
            <w:tcW w:w="1101" w:type="dxa"/>
          </w:tcPr>
          <w:p w14:paraId="740E7F48" w14:textId="77777777" w:rsidR="001A78AA" w:rsidRPr="001A78AA" w:rsidRDefault="001A78AA" w:rsidP="00C3476D">
            <w:pPr>
              <w:rPr>
                <w:rFonts w:ascii="Helvetica" w:hAnsi="Helvetica"/>
                <w:color w:val="000000" w:themeColor="text1"/>
                <w:sz w:val="20"/>
                <w:szCs w:val="20"/>
              </w:rPr>
            </w:pPr>
          </w:p>
        </w:tc>
        <w:tc>
          <w:tcPr>
            <w:tcW w:w="2693" w:type="dxa"/>
          </w:tcPr>
          <w:p w14:paraId="6B35EC4F" w14:textId="77777777" w:rsidR="001A78AA" w:rsidRDefault="001A78AA" w:rsidP="00C3476D">
            <w:pPr>
              <w:rPr>
                <w:rFonts w:ascii="Helvetica" w:hAnsi="Helvetica"/>
                <w:color w:val="000000" w:themeColor="text1"/>
                <w:sz w:val="20"/>
                <w:szCs w:val="20"/>
              </w:rPr>
            </w:pPr>
          </w:p>
          <w:p w14:paraId="0EB775FC" w14:textId="77777777" w:rsidR="001A78AA" w:rsidRPr="001A78AA" w:rsidRDefault="001A78AA" w:rsidP="00C3476D">
            <w:pPr>
              <w:rPr>
                <w:rFonts w:ascii="Helvetica" w:hAnsi="Helvetica"/>
                <w:color w:val="000000" w:themeColor="text1"/>
                <w:sz w:val="20"/>
                <w:szCs w:val="20"/>
              </w:rPr>
            </w:pPr>
          </w:p>
        </w:tc>
        <w:tc>
          <w:tcPr>
            <w:tcW w:w="1843" w:type="dxa"/>
          </w:tcPr>
          <w:p w14:paraId="2F35EB96" w14:textId="77777777" w:rsidR="001A78AA" w:rsidRPr="001A78AA" w:rsidRDefault="001A78AA" w:rsidP="00C3476D">
            <w:pPr>
              <w:rPr>
                <w:rFonts w:ascii="Helvetica" w:hAnsi="Helvetica"/>
                <w:color w:val="000000" w:themeColor="text1"/>
                <w:sz w:val="20"/>
                <w:szCs w:val="20"/>
              </w:rPr>
            </w:pPr>
          </w:p>
        </w:tc>
        <w:tc>
          <w:tcPr>
            <w:tcW w:w="1175" w:type="dxa"/>
          </w:tcPr>
          <w:p w14:paraId="429BA552" w14:textId="77777777" w:rsidR="001A78AA" w:rsidRPr="001A78AA" w:rsidRDefault="001A78AA" w:rsidP="00C3476D">
            <w:pPr>
              <w:rPr>
                <w:rFonts w:ascii="Helvetica" w:hAnsi="Helvetica"/>
                <w:color w:val="000000" w:themeColor="text1"/>
                <w:sz w:val="20"/>
                <w:szCs w:val="20"/>
              </w:rPr>
            </w:pPr>
          </w:p>
        </w:tc>
        <w:tc>
          <w:tcPr>
            <w:tcW w:w="1704" w:type="dxa"/>
          </w:tcPr>
          <w:p w14:paraId="68220DBC" w14:textId="77777777" w:rsidR="001A78AA" w:rsidRPr="001A78AA" w:rsidRDefault="001A78AA" w:rsidP="00C3476D">
            <w:pPr>
              <w:rPr>
                <w:rFonts w:ascii="Helvetica" w:hAnsi="Helvetica"/>
                <w:color w:val="000000" w:themeColor="text1"/>
                <w:sz w:val="20"/>
                <w:szCs w:val="20"/>
              </w:rPr>
            </w:pPr>
          </w:p>
        </w:tc>
      </w:tr>
    </w:tbl>
    <w:p w14:paraId="29A28E58" w14:textId="77777777" w:rsidR="00C3476D" w:rsidRPr="001A78AA" w:rsidRDefault="00C3476D" w:rsidP="00C3476D">
      <w:pPr>
        <w:rPr>
          <w:rFonts w:ascii="Helvetica" w:hAnsi="Helvetica"/>
          <w:color w:val="000000" w:themeColor="text1"/>
        </w:rPr>
      </w:pPr>
    </w:p>
    <w:p w14:paraId="1ECC8D37" w14:textId="77777777" w:rsidR="00634C3C" w:rsidRPr="001A78AA" w:rsidRDefault="00634C3C" w:rsidP="00634C3C">
      <w:pPr>
        <w:rPr>
          <w:rFonts w:ascii="Helvetica" w:hAnsi="Helvetica"/>
          <w:b/>
          <w:sz w:val="18"/>
          <w:szCs w:val="18"/>
        </w:rPr>
      </w:pPr>
      <w:r w:rsidRPr="001A78AA">
        <w:rPr>
          <w:rFonts w:ascii="Helvetica" w:hAnsi="Helvetica"/>
          <w:b/>
          <w:sz w:val="18"/>
          <w:szCs w:val="18"/>
        </w:rPr>
        <w:t>CONTACT DETAILS</w:t>
      </w:r>
    </w:p>
    <w:p w14:paraId="28523699" w14:textId="77777777" w:rsidR="00634C3C" w:rsidRPr="001A78AA" w:rsidRDefault="00634C3C" w:rsidP="00634C3C">
      <w:pPr>
        <w:rPr>
          <w:rFonts w:ascii="Helvetica" w:hAnsi="Helvetica"/>
          <w:sz w:val="18"/>
          <w:szCs w:val="18"/>
        </w:rPr>
      </w:pPr>
    </w:p>
    <w:p w14:paraId="75054739" w14:textId="77777777" w:rsidR="00634C3C" w:rsidRDefault="00634C3C" w:rsidP="00634C3C">
      <w:pPr>
        <w:rPr>
          <w:rFonts w:ascii="Helvetica" w:hAnsi="Helvetica"/>
          <w:sz w:val="18"/>
          <w:szCs w:val="18"/>
        </w:rPr>
      </w:pPr>
      <w:r>
        <w:rPr>
          <w:rFonts w:ascii="Helvetica" w:hAnsi="Helvetica"/>
          <w:sz w:val="18"/>
          <w:szCs w:val="18"/>
        </w:rPr>
        <w:t xml:space="preserve">Name of the Gurdwara / </w:t>
      </w:r>
      <w:proofErr w:type="spellStart"/>
      <w:r>
        <w:rPr>
          <w:rFonts w:ascii="Helvetica" w:hAnsi="Helvetica"/>
          <w:sz w:val="18"/>
          <w:szCs w:val="18"/>
        </w:rPr>
        <w:t>Organisation</w:t>
      </w:r>
      <w:proofErr w:type="spellEnd"/>
      <w:r>
        <w:rPr>
          <w:rFonts w:ascii="Helvetica" w:hAnsi="Helvetica"/>
          <w:sz w:val="18"/>
          <w:szCs w:val="18"/>
        </w:rPr>
        <w:t xml:space="preserve"> </w:t>
      </w:r>
    </w:p>
    <w:p w14:paraId="668A4606" w14:textId="77777777" w:rsidR="00634C3C" w:rsidRDefault="00634C3C" w:rsidP="00634C3C">
      <w:pPr>
        <w:rPr>
          <w:rFonts w:ascii="Helvetica" w:hAnsi="Helvetica"/>
          <w:sz w:val="18"/>
          <w:szCs w:val="18"/>
        </w:rPr>
      </w:pPr>
    </w:p>
    <w:p w14:paraId="61AD38CF" w14:textId="77777777" w:rsidR="00634C3C" w:rsidRPr="001A78AA" w:rsidRDefault="00634C3C" w:rsidP="00634C3C">
      <w:pPr>
        <w:rPr>
          <w:rFonts w:ascii="Helvetica" w:hAnsi="Helvetica"/>
          <w:sz w:val="18"/>
          <w:szCs w:val="18"/>
        </w:rPr>
      </w:pPr>
    </w:p>
    <w:p w14:paraId="4D6934DD" w14:textId="77777777" w:rsidR="00634C3C" w:rsidRPr="001A78AA" w:rsidRDefault="00634C3C" w:rsidP="00634C3C">
      <w:pPr>
        <w:rPr>
          <w:rFonts w:ascii="Helvetica" w:hAnsi="Helvetica"/>
          <w:sz w:val="18"/>
          <w:szCs w:val="18"/>
        </w:rPr>
      </w:pPr>
    </w:p>
    <w:p w14:paraId="581DF00E" w14:textId="77777777" w:rsidR="00634C3C" w:rsidRPr="001A78AA" w:rsidRDefault="00634C3C" w:rsidP="00634C3C">
      <w:pPr>
        <w:rPr>
          <w:rFonts w:ascii="Helvetica" w:hAnsi="Helvetica"/>
          <w:sz w:val="18"/>
          <w:szCs w:val="18"/>
        </w:rPr>
      </w:pPr>
    </w:p>
    <w:p w14:paraId="0F8F26E6" w14:textId="77777777" w:rsidR="00634C3C" w:rsidRPr="001A78AA" w:rsidRDefault="00634C3C" w:rsidP="00634C3C">
      <w:pPr>
        <w:rPr>
          <w:rFonts w:ascii="Helvetica" w:hAnsi="Helvetica"/>
          <w:b/>
          <w:sz w:val="18"/>
          <w:szCs w:val="18"/>
        </w:rPr>
      </w:pPr>
      <w:r w:rsidRPr="001A78AA">
        <w:rPr>
          <w:rFonts w:ascii="Helvetica" w:hAnsi="Helvetica"/>
          <w:b/>
          <w:sz w:val="18"/>
          <w:szCs w:val="18"/>
        </w:rPr>
        <w:t>COPYRIGHT</w:t>
      </w:r>
    </w:p>
    <w:p w14:paraId="01D408EB" w14:textId="77777777" w:rsidR="00634C3C" w:rsidRPr="001A78AA" w:rsidRDefault="00634C3C" w:rsidP="00634C3C">
      <w:pPr>
        <w:rPr>
          <w:rFonts w:ascii="Helvetica" w:hAnsi="Helvetica"/>
          <w:sz w:val="18"/>
          <w:szCs w:val="18"/>
        </w:rPr>
      </w:pPr>
    </w:p>
    <w:p w14:paraId="3E66DE29" w14:textId="77777777" w:rsidR="00634C3C" w:rsidRPr="001A78AA" w:rsidRDefault="00634C3C" w:rsidP="00634C3C">
      <w:pPr>
        <w:rPr>
          <w:rFonts w:ascii="Helvetica" w:hAnsi="Helvetica"/>
          <w:sz w:val="18"/>
          <w:szCs w:val="18"/>
        </w:rPr>
      </w:pPr>
      <w:r w:rsidRPr="001A78AA">
        <w:rPr>
          <w:rFonts w:ascii="Helvetica" w:hAnsi="Helvetica"/>
          <w:sz w:val="18"/>
          <w:szCs w:val="18"/>
        </w:rPr>
        <w:t>This publication is the copyright of Siri Guru Singh Sabha Croydon</w:t>
      </w:r>
      <w:r>
        <w:rPr>
          <w:rFonts w:ascii="Helvetica" w:hAnsi="Helvetica"/>
          <w:sz w:val="18"/>
          <w:szCs w:val="18"/>
        </w:rPr>
        <w:t>,</w:t>
      </w:r>
      <w:r w:rsidRPr="000276C7">
        <w:rPr>
          <w:rFonts w:ascii="Helvetica" w:hAnsi="Helvetica"/>
          <w:sz w:val="18"/>
          <w:szCs w:val="18"/>
        </w:rPr>
        <w:t xml:space="preserve"> </w:t>
      </w:r>
      <w:r w:rsidRPr="001A78AA">
        <w:rPr>
          <w:rFonts w:ascii="Helvetica" w:hAnsi="Helvetica"/>
          <w:sz w:val="18"/>
          <w:szCs w:val="18"/>
        </w:rPr>
        <w:t xml:space="preserve">registered charity no. 282163 registered in England. We want our resources to have the maximum impact, therefore you are welcome to reproduce or otherwise distribute this material in whole or part. We simply ask two things: (1) there must be no use for commercial gain, and (2) </w:t>
      </w:r>
      <w:r>
        <w:rPr>
          <w:rFonts w:ascii="Helvetica" w:hAnsi="Helvetica"/>
          <w:sz w:val="18"/>
          <w:szCs w:val="18"/>
        </w:rPr>
        <w:t>SGSS</w:t>
      </w:r>
      <w:r w:rsidRPr="001A78AA">
        <w:rPr>
          <w:rFonts w:ascii="Helvetica" w:hAnsi="Helvetica"/>
          <w:sz w:val="18"/>
          <w:szCs w:val="18"/>
        </w:rPr>
        <w:t xml:space="preserve"> is clearly acknowledged with the following wording “Reproduced with permission from </w:t>
      </w:r>
      <w:r>
        <w:rPr>
          <w:rFonts w:ascii="Helvetica" w:hAnsi="Helvetica"/>
          <w:sz w:val="18"/>
          <w:szCs w:val="18"/>
        </w:rPr>
        <w:t>SGSS</w:t>
      </w:r>
      <w:r w:rsidRPr="001A78AA">
        <w:rPr>
          <w:rFonts w:ascii="Helvetica" w:hAnsi="Helvetica"/>
          <w:sz w:val="18"/>
          <w:szCs w:val="18"/>
        </w:rPr>
        <w:t>. www.croydongurdwara.co.uk”. If extracts are to be used in another context, permission should be sought in advance by emailing</w:t>
      </w:r>
    </w:p>
    <w:p w14:paraId="0B65ACFB" w14:textId="77777777" w:rsidR="00634C3C" w:rsidRPr="001A78AA" w:rsidRDefault="00634C3C" w:rsidP="00634C3C">
      <w:pPr>
        <w:rPr>
          <w:rFonts w:ascii="Helvetica" w:hAnsi="Helvetica"/>
          <w:sz w:val="18"/>
          <w:szCs w:val="18"/>
        </w:rPr>
      </w:pPr>
      <w:r w:rsidRPr="001A78AA">
        <w:rPr>
          <w:rFonts w:ascii="Helvetica" w:hAnsi="Helvetica"/>
          <w:sz w:val="18"/>
          <w:szCs w:val="18"/>
        </w:rPr>
        <w:t>General.secretary@croydongurdwara.co.uk or by telephone 020 86888155. Thank you.</w:t>
      </w:r>
    </w:p>
    <w:p w14:paraId="56A9DABF" w14:textId="77777777" w:rsidR="00634C3C" w:rsidRPr="001A78AA" w:rsidRDefault="00634C3C" w:rsidP="00634C3C">
      <w:pPr>
        <w:rPr>
          <w:rFonts w:ascii="Helvetica" w:hAnsi="Helvetica"/>
          <w:sz w:val="18"/>
          <w:szCs w:val="18"/>
        </w:rPr>
      </w:pPr>
    </w:p>
    <w:p w14:paraId="4D39A8C1" w14:textId="77777777" w:rsidR="00634C3C" w:rsidRPr="001A78AA" w:rsidRDefault="00634C3C" w:rsidP="00634C3C">
      <w:pPr>
        <w:rPr>
          <w:rFonts w:ascii="Helvetica" w:hAnsi="Helvetica"/>
          <w:b/>
          <w:sz w:val="18"/>
          <w:szCs w:val="18"/>
        </w:rPr>
      </w:pPr>
      <w:r w:rsidRPr="001A78AA">
        <w:rPr>
          <w:rFonts w:ascii="Helvetica" w:hAnsi="Helvetica"/>
          <w:b/>
          <w:sz w:val="18"/>
          <w:szCs w:val="18"/>
        </w:rPr>
        <w:t>DISCLAIMER</w:t>
      </w:r>
    </w:p>
    <w:p w14:paraId="380BC603" w14:textId="77777777" w:rsidR="00634C3C" w:rsidRPr="001A78AA" w:rsidRDefault="00634C3C" w:rsidP="00634C3C">
      <w:pPr>
        <w:rPr>
          <w:rFonts w:ascii="Helvetica" w:hAnsi="Helvetica"/>
          <w:sz w:val="18"/>
          <w:szCs w:val="18"/>
        </w:rPr>
      </w:pPr>
    </w:p>
    <w:p w14:paraId="36B82906" w14:textId="77777777" w:rsidR="00634C3C" w:rsidRDefault="00634C3C" w:rsidP="00634C3C">
      <w:pPr>
        <w:rPr>
          <w:rFonts w:ascii="Helvetica" w:hAnsi="Helvetica"/>
          <w:sz w:val="18"/>
          <w:szCs w:val="18"/>
        </w:rPr>
      </w:pPr>
      <w:r w:rsidRPr="001A78AA">
        <w:rPr>
          <w:rFonts w:ascii="Helvetica" w:hAnsi="Helvetica"/>
          <w:sz w:val="18"/>
          <w:szCs w:val="18"/>
        </w:rPr>
        <w:t xml:space="preserve">Whilst every care has been taken in the preparation of this material, </w:t>
      </w:r>
      <w:r>
        <w:rPr>
          <w:rFonts w:ascii="Helvetica" w:hAnsi="Helvetica"/>
          <w:sz w:val="18"/>
          <w:szCs w:val="18"/>
        </w:rPr>
        <w:t xml:space="preserve">Name of your Gurdwara </w:t>
      </w:r>
      <w:r w:rsidRPr="001A78AA">
        <w:rPr>
          <w:rFonts w:ascii="Helvetica" w:hAnsi="Helvetica"/>
          <w:sz w:val="18"/>
          <w:szCs w:val="18"/>
        </w:rPr>
        <w:t>cannot be responsible for action taken or refrained from in reliance thereon. It is recommended that appropriate professional advice be sought in each r</w:t>
      </w:r>
      <w:r>
        <w:rPr>
          <w:rFonts w:ascii="Helvetica" w:hAnsi="Helvetica"/>
          <w:sz w:val="18"/>
          <w:szCs w:val="18"/>
        </w:rPr>
        <w:t>elevant individual circumstance.</w:t>
      </w:r>
    </w:p>
    <w:p w14:paraId="13ED5636" w14:textId="4134B9E6" w:rsidR="009312FF" w:rsidRPr="009312FF" w:rsidRDefault="009312FF" w:rsidP="00634C3C">
      <w:pPr>
        <w:rPr>
          <w:rFonts w:ascii="Helvetica" w:hAnsi="Helvetica"/>
          <w:b/>
          <w:color w:val="000000" w:themeColor="text1"/>
        </w:rPr>
      </w:pPr>
    </w:p>
    <w:sectPr w:rsidR="009312FF" w:rsidRPr="009312FF" w:rsidSect="0072376D">
      <w:footerReference w:type="default" r:id="rId9"/>
      <w:pgSz w:w="11901" w:h="16817"/>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3576D" w14:textId="77777777" w:rsidR="00E70536" w:rsidRDefault="00E70536" w:rsidP="00130AC2">
      <w:r>
        <w:separator/>
      </w:r>
    </w:p>
  </w:endnote>
  <w:endnote w:type="continuationSeparator" w:id="0">
    <w:p w14:paraId="5F790188" w14:textId="77777777" w:rsidR="00E70536" w:rsidRDefault="00E70536" w:rsidP="0013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E672" w14:textId="10CA6D9C" w:rsidR="00F45613" w:rsidRPr="0090438F" w:rsidRDefault="0040502A">
    <w:pPr>
      <w:pStyle w:val="Footer"/>
      <w:rPr>
        <w:sz w:val="22"/>
        <w:szCs w:val="22"/>
      </w:rPr>
    </w:pPr>
    <w:r>
      <w:rPr>
        <w:sz w:val="22"/>
        <w:szCs w:val="22"/>
      </w:rPr>
      <w:tab/>
      <w:t xml:space="preserve">Page </w:t>
    </w:r>
    <w:r w:rsidRPr="0040502A">
      <w:rPr>
        <w:sz w:val="22"/>
        <w:szCs w:val="22"/>
      </w:rPr>
      <w:fldChar w:fldCharType="begin"/>
    </w:r>
    <w:r w:rsidRPr="0040502A">
      <w:rPr>
        <w:sz w:val="22"/>
        <w:szCs w:val="22"/>
      </w:rPr>
      <w:instrText xml:space="preserve"> PAGE   \* MERGEFORMAT </w:instrText>
    </w:r>
    <w:r w:rsidRPr="0040502A">
      <w:rPr>
        <w:sz w:val="22"/>
        <w:szCs w:val="22"/>
      </w:rPr>
      <w:fldChar w:fldCharType="separate"/>
    </w:r>
    <w:r w:rsidR="00024300">
      <w:rPr>
        <w:noProof/>
        <w:sz w:val="22"/>
        <w:szCs w:val="22"/>
      </w:rPr>
      <w:t>5</w:t>
    </w:r>
    <w:r w:rsidRPr="0040502A">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768A3" w14:textId="77777777" w:rsidR="00E70536" w:rsidRDefault="00E70536" w:rsidP="00130AC2">
      <w:r>
        <w:separator/>
      </w:r>
    </w:p>
  </w:footnote>
  <w:footnote w:type="continuationSeparator" w:id="0">
    <w:p w14:paraId="6A4244C1" w14:textId="77777777" w:rsidR="00E70536" w:rsidRDefault="00E70536" w:rsidP="00130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E4A8B"/>
    <w:multiLevelType w:val="hybridMultilevel"/>
    <w:tmpl w:val="D5826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C47FF"/>
    <w:multiLevelType w:val="hybridMultilevel"/>
    <w:tmpl w:val="6B32C3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D561CEA"/>
    <w:multiLevelType w:val="hybridMultilevel"/>
    <w:tmpl w:val="DF6AA4E8"/>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6A66C5"/>
    <w:multiLevelType w:val="hybridMultilevel"/>
    <w:tmpl w:val="DCF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12DF9"/>
    <w:multiLevelType w:val="hybridMultilevel"/>
    <w:tmpl w:val="FE662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CF0C56"/>
    <w:multiLevelType w:val="hybridMultilevel"/>
    <w:tmpl w:val="05248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A41189"/>
    <w:multiLevelType w:val="hybridMultilevel"/>
    <w:tmpl w:val="ED84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0791999">
    <w:abstractNumId w:val="6"/>
  </w:num>
  <w:num w:numId="2" w16cid:durableId="830411976">
    <w:abstractNumId w:val="1"/>
  </w:num>
  <w:num w:numId="3" w16cid:durableId="509369234">
    <w:abstractNumId w:val="4"/>
  </w:num>
  <w:num w:numId="4" w16cid:durableId="2123452535">
    <w:abstractNumId w:val="0"/>
  </w:num>
  <w:num w:numId="5" w16cid:durableId="1482430560">
    <w:abstractNumId w:val="3"/>
  </w:num>
  <w:num w:numId="6" w16cid:durableId="1165516587">
    <w:abstractNumId w:val="2"/>
  </w:num>
  <w:num w:numId="7" w16cid:durableId="9360614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476D"/>
    <w:rsid w:val="00024300"/>
    <w:rsid w:val="00056830"/>
    <w:rsid w:val="00092AAE"/>
    <w:rsid w:val="00092E74"/>
    <w:rsid w:val="000A5B00"/>
    <w:rsid w:val="00130AC2"/>
    <w:rsid w:val="001A78AA"/>
    <w:rsid w:val="001C5D82"/>
    <w:rsid w:val="00282918"/>
    <w:rsid w:val="003F6B99"/>
    <w:rsid w:val="004029D4"/>
    <w:rsid w:val="0040502A"/>
    <w:rsid w:val="00450594"/>
    <w:rsid w:val="00456639"/>
    <w:rsid w:val="004B3F11"/>
    <w:rsid w:val="00634C3C"/>
    <w:rsid w:val="006410A2"/>
    <w:rsid w:val="00642B1E"/>
    <w:rsid w:val="00712C9C"/>
    <w:rsid w:val="007212AE"/>
    <w:rsid w:val="0072376D"/>
    <w:rsid w:val="007D5275"/>
    <w:rsid w:val="00820FD7"/>
    <w:rsid w:val="00852841"/>
    <w:rsid w:val="008663C4"/>
    <w:rsid w:val="00893043"/>
    <w:rsid w:val="00896B65"/>
    <w:rsid w:val="008F070E"/>
    <w:rsid w:val="0090438F"/>
    <w:rsid w:val="009312FF"/>
    <w:rsid w:val="00941052"/>
    <w:rsid w:val="009C7378"/>
    <w:rsid w:val="00A34E73"/>
    <w:rsid w:val="00A673BA"/>
    <w:rsid w:val="00B13816"/>
    <w:rsid w:val="00B601D9"/>
    <w:rsid w:val="00B87A2C"/>
    <w:rsid w:val="00B930F6"/>
    <w:rsid w:val="00B93DF5"/>
    <w:rsid w:val="00C1352F"/>
    <w:rsid w:val="00C3476D"/>
    <w:rsid w:val="00C409A3"/>
    <w:rsid w:val="00C7673F"/>
    <w:rsid w:val="00D83A2F"/>
    <w:rsid w:val="00D96B8C"/>
    <w:rsid w:val="00E1295E"/>
    <w:rsid w:val="00E70536"/>
    <w:rsid w:val="00EB101D"/>
    <w:rsid w:val="00F45613"/>
    <w:rsid w:val="00FB7A8F"/>
    <w:rsid w:val="00FE2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4A8A29"/>
  <w14:defaultImageDpi w14:val="300"/>
  <w15:docId w15:val="{5A381632-E0FC-4DDB-A6B8-8D29D50F6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0438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476D"/>
    <w:rPr>
      <w:color w:val="0000FF" w:themeColor="hyperlink"/>
      <w:u w:val="single"/>
    </w:rPr>
  </w:style>
  <w:style w:type="table" w:styleId="LightShading-Accent6">
    <w:name w:val="Light Shading Accent 6"/>
    <w:basedOn w:val="TableNormal"/>
    <w:uiPriority w:val="60"/>
    <w:rsid w:val="00C3476D"/>
    <w:rPr>
      <w:color w:val="E36C0A" w:themeColor="accent6" w:themeShade="BF"/>
      <w:lang w:val="en-GB"/>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TableGrid">
    <w:name w:val="Table Grid"/>
    <w:basedOn w:val="TableNormal"/>
    <w:uiPriority w:val="59"/>
    <w:rsid w:val="00C34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0AC2"/>
    <w:pPr>
      <w:tabs>
        <w:tab w:val="center" w:pos="4320"/>
        <w:tab w:val="right" w:pos="8640"/>
      </w:tabs>
    </w:pPr>
  </w:style>
  <w:style w:type="character" w:customStyle="1" w:styleId="HeaderChar">
    <w:name w:val="Header Char"/>
    <w:basedOn w:val="DefaultParagraphFont"/>
    <w:link w:val="Header"/>
    <w:uiPriority w:val="99"/>
    <w:rsid w:val="00130AC2"/>
  </w:style>
  <w:style w:type="paragraph" w:styleId="Footer">
    <w:name w:val="footer"/>
    <w:basedOn w:val="Normal"/>
    <w:link w:val="FooterChar"/>
    <w:uiPriority w:val="99"/>
    <w:unhideWhenUsed/>
    <w:rsid w:val="00130AC2"/>
    <w:pPr>
      <w:tabs>
        <w:tab w:val="center" w:pos="4320"/>
        <w:tab w:val="right" w:pos="8640"/>
      </w:tabs>
    </w:pPr>
  </w:style>
  <w:style w:type="character" w:customStyle="1" w:styleId="FooterChar">
    <w:name w:val="Footer Char"/>
    <w:basedOn w:val="DefaultParagraphFont"/>
    <w:link w:val="Footer"/>
    <w:uiPriority w:val="99"/>
    <w:rsid w:val="00130AC2"/>
  </w:style>
  <w:style w:type="paragraph" w:styleId="ListParagraph">
    <w:name w:val="List Paragraph"/>
    <w:basedOn w:val="Normal"/>
    <w:uiPriority w:val="99"/>
    <w:qFormat/>
    <w:rsid w:val="00130AC2"/>
    <w:pPr>
      <w:ind w:left="720"/>
      <w:contextualSpacing/>
    </w:pPr>
    <w:rPr>
      <w:rFonts w:ascii="Cambria" w:eastAsia="MS Mincho" w:hAnsi="Cambria" w:cs="Times New Roman"/>
    </w:rPr>
  </w:style>
  <w:style w:type="paragraph" w:styleId="NormalWeb">
    <w:name w:val="Normal (Web)"/>
    <w:basedOn w:val="Normal"/>
    <w:uiPriority w:val="99"/>
    <w:semiHidden/>
    <w:unhideWhenUsed/>
    <w:rsid w:val="006410A2"/>
    <w:pPr>
      <w:spacing w:before="100" w:beforeAutospacing="1" w:after="100" w:afterAutospacing="1"/>
    </w:pPr>
    <w:rPr>
      <w:rFonts w:ascii="Times New Roman" w:eastAsiaTheme="minorHAnsi" w:hAnsi="Times New Roman" w:cs="Times New Roman"/>
      <w:lang w:val="en-GB" w:eastAsia="en-GB"/>
    </w:rPr>
  </w:style>
  <w:style w:type="character" w:customStyle="1" w:styleId="detailstext1">
    <w:name w:val="detailstext1"/>
    <w:basedOn w:val="DefaultParagraphFont"/>
    <w:rsid w:val="006410A2"/>
    <w:rPr>
      <w:b/>
      <w:bCs/>
      <w:color w:val="000000"/>
      <w:shd w:val="clear" w:color="auto" w:fill="FFFFFF"/>
    </w:rPr>
  </w:style>
  <w:style w:type="character" w:customStyle="1" w:styleId="Heading3Char">
    <w:name w:val="Heading 3 Char"/>
    <w:basedOn w:val="DefaultParagraphFont"/>
    <w:link w:val="Heading3"/>
    <w:uiPriority w:val="9"/>
    <w:semiHidden/>
    <w:rsid w:val="0090438F"/>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4029D4"/>
    <w:rPr>
      <w:rFonts w:ascii="Tahoma" w:hAnsi="Tahoma" w:cs="Tahoma"/>
      <w:sz w:val="16"/>
      <w:szCs w:val="16"/>
    </w:rPr>
  </w:style>
  <w:style w:type="character" w:customStyle="1" w:styleId="BalloonTextChar">
    <w:name w:val="Balloon Text Char"/>
    <w:basedOn w:val="DefaultParagraphFont"/>
    <w:link w:val="BalloonText"/>
    <w:uiPriority w:val="99"/>
    <w:semiHidden/>
    <w:rsid w:val="004029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6123">
      <w:bodyDiv w:val="1"/>
      <w:marLeft w:val="0"/>
      <w:marRight w:val="0"/>
      <w:marTop w:val="0"/>
      <w:marBottom w:val="0"/>
      <w:divBdr>
        <w:top w:val="none" w:sz="0" w:space="0" w:color="auto"/>
        <w:left w:val="none" w:sz="0" w:space="0" w:color="auto"/>
        <w:bottom w:val="none" w:sz="0" w:space="0" w:color="auto"/>
        <w:right w:val="none" w:sz="0" w:space="0" w:color="auto"/>
      </w:divBdr>
    </w:div>
    <w:div w:id="259224000">
      <w:bodyDiv w:val="1"/>
      <w:marLeft w:val="0"/>
      <w:marRight w:val="0"/>
      <w:marTop w:val="0"/>
      <w:marBottom w:val="0"/>
      <w:divBdr>
        <w:top w:val="none" w:sz="0" w:space="0" w:color="auto"/>
        <w:left w:val="none" w:sz="0" w:space="0" w:color="auto"/>
        <w:bottom w:val="none" w:sz="0" w:space="0" w:color="auto"/>
        <w:right w:val="none" w:sz="0" w:space="0" w:color="auto"/>
      </w:divBdr>
    </w:div>
    <w:div w:id="752437423">
      <w:bodyDiv w:val="1"/>
      <w:marLeft w:val="0"/>
      <w:marRight w:val="0"/>
      <w:marTop w:val="0"/>
      <w:marBottom w:val="0"/>
      <w:divBdr>
        <w:top w:val="none" w:sz="0" w:space="0" w:color="auto"/>
        <w:left w:val="none" w:sz="0" w:space="0" w:color="auto"/>
        <w:bottom w:val="none" w:sz="0" w:space="0" w:color="auto"/>
        <w:right w:val="none" w:sz="0" w:space="0" w:color="auto"/>
      </w:divBdr>
    </w:div>
    <w:div w:id="18543447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D6EFD-E26F-42A5-8D5E-33D82948E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BIG ASPECT LTD</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Azizur Rahman</dc:creator>
  <cp:keywords/>
  <dc:description/>
  <cp:lastModifiedBy>Kuldip Bharj</cp:lastModifiedBy>
  <cp:revision>17</cp:revision>
  <dcterms:created xsi:type="dcterms:W3CDTF">2014-01-01T19:55:00Z</dcterms:created>
  <dcterms:modified xsi:type="dcterms:W3CDTF">2022-07-03T16:34:00Z</dcterms:modified>
</cp:coreProperties>
</file>